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25106E1" w14:textId="77777777" w:rsidR="00C9156C" w:rsidRPr="00DA1653" w:rsidRDefault="00C9156C" w:rsidP="00AA2D62">
      <w:pPr>
        <w:spacing w:line="276" w:lineRule="auto"/>
        <w:rPr>
          <w:rFonts w:ascii="Avenir Next LT Pro" w:eastAsia="Avenir Next LT Pro" w:hAnsi="Avenir Next LT Pro" w:cs="Arial"/>
          <w:b/>
          <w:bCs/>
          <w:sz w:val="28"/>
          <w:szCs w:val="28"/>
        </w:rPr>
      </w:pPr>
    </w:p>
    <w:p w14:paraId="3981B576" w14:textId="59CFEB52" w:rsidR="00193A1B" w:rsidRPr="004962CB" w:rsidRDefault="00256A8D" w:rsidP="00C12A89">
      <w:pPr>
        <w:spacing w:line="276" w:lineRule="auto"/>
        <w:rPr>
          <w:rFonts w:ascii="Avenir Next LT Pro" w:eastAsia="Avenir Next LT Pro" w:hAnsi="Avenir Next LT Pro" w:cs="Arial"/>
          <w:b/>
          <w:bCs/>
          <w:color w:val="442564"/>
          <w:sz w:val="32"/>
          <w:szCs w:val="32"/>
        </w:rPr>
      </w:pPr>
      <w:r>
        <w:rPr>
          <w:rFonts w:ascii="Avenir Next LT Pro" w:eastAsia="Avenir Next LT Pro" w:hAnsi="Avenir Next LT Pro" w:cs="Arial"/>
          <w:b/>
          <w:bCs/>
          <w:color w:val="442564"/>
          <w:sz w:val="32"/>
          <w:szCs w:val="32"/>
        </w:rPr>
        <w:t>Fuel poverty and the Warm Homes Programme</w:t>
      </w:r>
    </w:p>
    <w:p w14:paraId="401B53E6" w14:textId="77777777" w:rsidR="004E0CFA" w:rsidRPr="00193A1B" w:rsidRDefault="004E0CFA" w:rsidP="00AA2D62">
      <w:pPr>
        <w:spacing w:line="276" w:lineRule="auto"/>
        <w:rPr>
          <w:rFonts w:ascii="Avenir Next LT Pro" w:eastAsia="Avenir Next LT Pro" w:hAnsi="Avenir Next LT Pro" w:cs="Arial"/>
          <w:b/>
          <w:bCs/>
          <w:color w:val="442564"/>
          <w:sz w:val="28"/>
          <w:szCs w:val="28"/>
        </w:rPr>
      </w:pPr>
    </w:p>
    <w:p w14:paraId="736E64D6" w14:textId="2D910675"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4962CB">
        <w:rPr>
          <w:rFonts w:ascii="Avenir Next LT Pro" w:eastAsia="Avenir Next LT Pro" w:hAnsi="Avenir Next LT Pro" w:cs="Arial"/>
          <w:b/>
          <w:bCs/>
          <w:color w:val="442564"/>
          <w:sz w:val="28"/>
          <w:szCs w:val="28"/>
        </w:rPr>
        <w:t>inquiry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37914BED" w:rsidR="00AA2D62" w:rsidRPr="008D2620" w:rsidRDefault="005D2FD6" w:rsidP="00C739F7">
      <w:pPr>
        <w:spacing w:line="276" w:lineRule="auto"/>
        <w:rPr>
          <w:rFonts w:ascii="Avenir Next LT Pro" w:eastAsia="Times New Roman" w:hAnsi="Avenir Next LT Pro"/>
        </w:rPr>
      </w:pPr>
      <w:r w:rsidRPr="008D2620">
        <w:rPr>
          <w:rFonts w:ascii="Avenir Next LT Pro" w:eastAsia="Times New Roman" w:hAnsi="Avenir Next LT Pro"/>
        </w:rPr>
        <w:t xml:space="preserve">This </w:t>
      </w:r>
      <w:r w:rsidR="00CB6E72" w:rsidRPr="008D2620">
        <w:rPr>
          <w:rFonts w:ascii="Avenir Next LT Pro" w:eastAsia="Times New Roman" w:hAnsi="Avenir Next LT Pro"/>
        </w:rPr>
        <w:t xml:space="preserve">is a response to the </w:t>
      </w:r>
      <w:r w:rsidR="00703349" w:rsidRPr="008D2620">
        <w:rPr>
          <w:rFonts w:ascii="Avenir Next LT Pro" w:eastAsia="Times New Roman" w:hAnsi="Avenir Next LT Pro"/>
        </w:rPr>
        <w:t xml:space="preserve">Senedd’s </w:t>
      </w:r>
      <w:r w:rsidR="00256A8D" w:rsidRPr="008D2620">
        <w:rPr>
          <w:rFonts w:ascii="Avenir Next LT Pro" w:eastAsia="Times New Roman" w:hAnsi="Avenir Next LT Pro"/>
        </w:rPr>
        <w:t>Equality and Social Justice</w:t>
      </w:r>
      <w:r w:rsidR="00703349" w:rsidRPr="008D2620">
        <w:rPr>
          <w:rFonts w:ascii="Avenir Next LT Pro" w:eastAsia="Times New Roman" w:hAnsi="Avenir Next LT Pro"/>
        </w:rPr>
        <w:t xml:space="preserve"> committee’s </w:t>
      </w:r>
      <w:r w:rsidR="004962CB" w:rsidRPr="008D2620">
        <w:rPr>
          <w:rFonts w:ascii="Avenir Next LT Pro" w:eastAsia="Times New Roman" w:hAnsi="Avenir Next LT Pro"/>
        </w:rPr>
        <w:t xml:space="preserve">inquiry focussing on </w:t>
      </w:r>
      <w:r w:rsidR="00C12A89" w:rsidRPr="008D2620">
        <w:rPr>
          <w:rFonts w:ascii="Avenir Next LT Pro" w:eastAsia="Times New Roman" w:hAnsi="Avenir Next LT Pro"/>
        </w:rPr>
        <w:t xml:space="preserve">second </w:t>
      </w:r>
      <w:r w:rsidR="00256A8D" w:rsidRPr="008D2620">
        <w:rPr>
          <w:rFonts w:ascii="Avenir Next LT Pro" w:eastAsia="Times New Roman" w:hAnsi="Avenir Next LT Pro"/>
        </w:rPr>
        <w:t xml:space="preserve">fuel poverty and the Welsh Government’s Warm Homes Programme. </w:t>
      </w:r>
      <w:r w:rsidR="00C12A89" w:rsidRPr="008D2620">
        <w:rPr>
          <w:rFonts w:ascii="Avenir Next LT Pro" w:eastAsia="Times New Roman" w:hAnsi="Avenir Next LT Pro"/>
        </w:rPr>
        <w:t xml:space="preserve"> </w:t>
      </w:r>
    </w:p>
    <w:p w14:paraId="2DAEE1D8" w14:textId="291AF7DB" w:rsidR="00256A8D" w:rsidRPr="008D2620" w:rsidRDefault="00256A8D" w:rsidP="00C739F7">
      <w:pPr>
        <w:spacing w:line="276" w:lineRule="auto"/>
        <w:rPr>
          <w:rFonts w:ascii="Avenir Next LT Pro" w:eastAsia="Times New Roman" w:hAnsi="Avenir Next LT Pro"/>
        </w:rPr>
      </w:pPr>
    </w:p>
    <w:p w14:paraId="62E95A0D" w14:textId="28E8D1D0" w:rsidR="00E3433A" w:rsidRPr="008D2620" w:rsidRDefault="008D2620" w:rsidP="00C739F7">
      <w:pPr>
        <w:spacing w:line="276" w:lineRule="auto"/>
        <w:rPr>
          <w:rFonts w:ascii="Avenir Next LT Pro" w:eastAsia="Times New Roman" w:hAnsi="Avenir Next LT Pro"/>
          <w:b/>
          <w:bCs/>
        </w:rPr>
      </w:pPr>
      <w:r w:rsidRPr="008D2620">
        <w:rPr>
          <w:rFonts w:ascii="Avenir Next LT Pro" w:eastAsia="Times New Roman" w:hAnsi="Avenir Next LT Pro"/>
          <w:b/>
          <w:bCs/>
        </w:rPr>
        <w:t xml:space="preserve">1. </w:t>
      </w:r>
      <w:r w:rsidR="00E3433A" w:rsidRPr="008D2620">
        <w:rPr>
          <w:rFonts w:ascii="Avenir Next LT Pro" w:eastAsia="Times New Roman" w:hAnsi="Avenir Next LT Pro"/>
          <w:b/>
          <w:bCs/>
        </w:rPr>
        <w:t>Introduction</w:t>
      </w:r>
    </w:p>
    <w:p w14:paraId="087CF967" w14:textId="01FA1F40" w:rsidR="007C54E6"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1. 1</w:t>
      </w:r>
      <w:r w:rsidRPr="008D2620">
        <w:rPr>
          <w:rFonts w:ascii="Avenir Next LT Pro" w:hAnsi="Avenir Next LT Pro" w:cs="Arial"/>
        </w:rPr>
        <w:tab/>
      </w:r>
      <w:r w:rsidR="007C54E6" w:rsidRPr="008D2620">
        <w:rPr>
          <w:rFonts w:ascii="Avenir Next LT Pro" w:hAnsi="Avenir Next LT Pro" w:cs="Arial"/>
        </w:rPr>
        <w:t>The availability, quality and cost of housing in Wales has received a huge boost in attention over the course of the Covid-19 pandemic. Sharp incr</w:t>
      </w:r>
      <w:r w:rsidR="000947EE" w:rsidRPr="008D2620">
        <w:rPr>
          <w:rFonts w:ascii="Avenir Next LT Pro" w:hAnsi="Avenir Next LT Pro" w:cs="Arial"/>
        </w:rPr>
        <w:t>ea</w:t>
      </w:r>
      <w:r w:rsidR="007C54E6" w:rsidRPr="008D2620">
        <w:rPr>
          <w:rFonts w:ascii="Avenir Next LT Pro" w:hAnsi="Avenir Next LT Pro" w:cs="Arial"/>
        </w:rPr>
        <w:t>ses in house prices, coupled with demand outstripping supply in both the for sale and rental markets</w:t>
      </w:r>
      <w:r w:rsidR="00D86B9C" w:rsidRPr="008D2620">
        <w:rPr>
          <w:rFonts w:ascii="Avenir Next LT Pro" w:hAnsi="Avenir Next LT Pro" w:cs="Arial"/>
        </w:rPr>
        <w:t xml:space="preserve"> in addition to living cost increases</w:t>
      </w:r>
      <w:r w:rsidR="007C54E6" w:rsidRPr="008D2620">
        <w:rPr>
          <w:rFonts w:ascii="Avenir Next LT Pro" w:hAnsi="Avenir Next LT Pro" w:cs="Arial"/>
        </w:rPr>
        <w:t xml:space="preserve"> has brough</w:t>
      </w:r>
      <w:r w:rsidR="002F309A" w:rsidRPr="008D2620">
        <w:rPr>
          <w:rFonts w:ascii="Avenir Next LT Pro" w:hAnsi="Avenir Next LT Pro" w:cs="Arial"/>
        </w:rPr>
        <w:t>t</w:t>
      </w:r>
      <w:r w:rsidR="007C54E6" w:rsidRPr="008D2620">
        <w:rPr>
          <w:rFonts w:ascii="Avenir Next LT Pro" w:hAnsi="Avenir Next LT Pro" w:cs="Arial"/>
        </w:rPr>
        <w:t xml:space="preserve"> greater attention to the challenges many people face in finding a home that meets the needs of their household in a location and at a cost that fits with the resources they have available. </w:t>
      </w:r>
    </w:p>
    <w:p w14:paraId="114A1679" w14:textId="624CD754" w:rsidR="00D86B9C" w:rsidRPr="008D2620" w:rsidRDefault="00D86B9C" w:rsidP="00C739F7">
      <w:pPr>
        <w:spacing w:line="276" w:lineRule="auto"/>
        <w:rPr>
          <w:rFonts w:ascii="Avenir Next LT Pro" w:hAnsi="Avenir Next LT Pro" w:cs="Arial"/>
        </w:rPr>
      </w:pPr>
    </w:p>
    <w:p w14:paraId="38ED9446" w14:textId="453D2064" w:rsidR="00D86B9C"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1.2</w:t>
      </w:r>
      <w:r w:rsidRPr="008D2620">
        <w:rPr>
          <w:rFonts w:ascii="Avenir Next LT Pro" w:hAnsi="Avenir Next LT Pro" w:cs="Arial"/>
        </w:rPr>
        <w:tab/>
      </w:r>
      <w:r w:rsidR="00D86B9C" w:rsidRPr="008D2620">
        <w:rPr>
          <w:rFonts w:ascii="Avenir Next LT Pro" w:hAnsi="Avenir Next LT Pro" w:cs="Arial"/>
        </w:rPr>
        <w:t>The striking increase in energy costs is one area where the pressing need to ensure homes perform as efficiently as possible</w:t>
      </w:r>
      <w:r w:rsidR="00B7559A" w:rsidRPr="008D2620">
        <w:rPr>
          <w:rFonts w:ascii="Avenir Next LT Pro" w:hAnsi="Avenir Next LT Pro" w:cs="Arial"/>
        </w:rPr>
        <w:t xml:space="preserve">, reducing the </w:t>
      </w:r>
      <w:r w:rsidR="000F055A" w:rsidRPr="008D2620">
        <w:rPr>
          <w:rFonts w:ascii="Avenir Next LT Pro" w:hAnsi="Avenir Next LT Pro" w:cs="Arial"/>
        </w:rPr>
        <w:t>financial</w:t>
      </w:r>
      <w:r w:rsidR="00B7559A" w:rsidRPr="008D2620">
        <w:rPr>
          <w:rFonts w:ascii="Avenir Next LT Pro" w:hAnsi="Avenir Next LT Pro" w:cs="Arial"/>
        </w:rPr>
        <w:t xml:space="preserve"> burden on households whilst in tandem addressing their impact on the environment is overwhelmingly apparent. </w:t>
      </w:r>
    </w:p>
    <w:p w14:paraId="732D875C" w14:textId="34AED0F4" w:rsidR="00B7559A" w:rsidRPr="008D2620" w:rsidRDefault="00B7559A" w:rsidP="00C739F7">
      <w:pPr>
        <w:spacing w:line="276" w:lineRule="auto"/>
        <w:rPr>
          <w:rFonts w:ascii="Avenir Next LT Pro" w:hAnsi="Avenir Next LT Pro" w:cs="Arial"/>
        </w:rPr>
      </w:pPr>
    </w:p>
    <w:p w14:paraId="3192F649" w14:textId="32C2672B" w:rsidR="00B7559A"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1.3</w:t>
      </w:r>
      <w:r w:rsidRPr="008D2620">
        <w:rPr>
          <w:rFonts w:ascii="Avenir Next LT Pro" w:hAnsi="Avenir Next LT Pro" w:cs="Arial"/>
        </w:rPr>
        <w:tab/>
      </w:r>
      <w:r w:rsidR="00263BBD" w:rsidRPr="008D2620">
        <w:rPr>
          <w:rFonts w:ascii="Avenir Next LT Pro" w:hAnsi="Avenir Next LT Pro" w:cs="Arial"/>
        </w:rPr>
        <w:t>Of great concern, i</w:t>
      </w:r>
      <w:r w:rsidR="00000CB0" w:rsidRPr="008D2620">
        <w:rPr>
          <w:rFonts w:ascii="Avenir Next LT Pro" w:hAnsi="Avenir Next LT Pro" w:cs="Arial"/>
        </w:rPr>
        <w:t>s</w:t>
      </w:r>
      <w:r w:rsidR="00263BBD" w:rsidRPr="008D2620">
        <w:rPr>
          <w:rFonts w:ascii="Avenir Next LT Pro" w:hAnsi="Avenir Next LT Pro" w:cs="Arial"/>
        </w:rPr>
        <w:t xml:space="preserve"> the evidence around the difficult spending decisions households are currently having to make. </w:t>
      </w:r>
      <w:r w:rsidR="00FB3967" w:rsidRPr="008D2620">
        <w:rPr>
          <w:rFonts w:ascii="Avenir Next LT Pro" w:hAnsi="Avenir Next LT Pro" w:cs="Arial"/>
        </w:rPr>
        <w:t>The pinch is being felt with 2 in 3 households spending more on their energy and water costs between May and November 2021. During the same time period,</w:t>
      </w:r>
      <w:r w:rsidR="00263BBD" w:rsidRPr="008D2620">
        <w:rPr>
          <w:rFonts w:ascii="Avenir Next LT Pro" w:hAnsi="Avenir Next LT Pro" w:cs="Arial"/>
        </w:rPr>
        <w:t>1 in 3 households</w:t>
      </w:r>
      <w:r w:rsidR="00A540EC">
        <w:rPr>
          <w:rFonts w:ascii="Avenir Next LT Pro" w:hAnsi="Avenir Next LT Pro" w:cs="Arial"/>
        </w:rPr>
        <w:t xml:space="preserve"> </w:t>
      </w:r>
      <w:r w:rsidR="00263BBD" w:rsidRPr="008D2620">
        <w:rPr>
          <w:rFonts w:ascii="Avenir Next LT Pro" w:hAnsi="Avenir Next LT Pro" w:cs="Arial"/>
        </w:rPr>
        <w:t>were cutting back on heating, electricity and/or water.</w:t>
      </w:r>
      <w:r w:rsidR="00263BBD" w:rsidRPr="008D2620">
        <w:rPr>
          <w:rStyle w:val="FootnoteReference"/>
          <w:rFonts w:ascii="Avenir Next LT Pro" w:hAnsi="Avenir Next LT Pro" w:cs="Arial"/>
        </w:rPr>
        <w:footnoteReference w:id="1"/>
      </w:r>
      <w:r w:rsidR="00263BBD" w:rsidRPr="008D2620">
        <w:rPr>
          <w:rFonts w:ascii="Avenir Next LT Pro" w:hAnsi="Avenir Next LT Pro" w:cs="Arial"/>
        </w:rPr>
        <w:t xml:space="preserve"> </w:t>
      </w:r>
      <w:r w:rsidR="00FB3967" w:rsidRPr="008D2620">
        <w:rPr>
          <w:rFonts w:ascii="Avenir Next LT Pro" w:hAnsi="Avenir Next LT Pro" w:cs="Arial"/>
        </w:rPr>
        <w:t>More concerning still is the evidence that households were in tandem also having to cut back on other essentials such as clothing, food and transportation.</w:t>
      </w:r>
      <w:r w:rsidR="00FB3967" w:rsidRPr="008D2620">
        <w:rPr>
          <w:rStyle w:val="FootnoteReference"/>
          <w:rFonts w:ascii="Avenir Next LT Pro" w:hAnsi="Avenir Next LT Pro" w:cs="Arial"/>
        </w:rPr>
        <w:footnoteReference w:id="2"/>
      </w:r>
      <w:r w:rsidR="00FB3967" w:rsidRPr="008D2620">
        <w:rPr>
          <w:rFonts w:ascii="Avenir Next LT Pro" w:hAnsi="Avenir Next LT Pro" w:cs="Arial"/>
        </w:rPr>
        <w:t xml:space="preserve"> </w:t>
      </w:r>
    </w:p>
    <w:p w14:paraId="31216FEC" w14:textId="3EC37559" w:rsidR="00FB3967" w:rsidRPr="008D2620" w:rsidRDefault="00FB3967" w:rsidP="00C739F7">
      <w:pPr>
        <w:spacing w:line="276" w:lineRule="auto"/>
        <w:rPr>
          <w:rFonts w:ascii="Avenir Next LT Pro" w:hAnsi="Avenir Next LT Pro" w:cs="Arial"/>
        </w:rPr>
      </w:pPr>
    </w:p>
    <w:p w14:paraId="6B79BDD5" w14:textId="6A643A28" w:rsidR="00FB3967"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lastRenderedPageBreak/>
        <w:t>1.4</w:t>
      </w:r>
      <w:r w:rsidRPr="008D2620">
        <w:rPr>
          <w:rFonts w:ascii="Avenir Next LT Pro" w:hAnsi="Avenir Next LT Pro" w:cs="Arial"/>
        </w:rPr>
        <w:tab/>
      </w:r>
      <w:r w:rsidR="00FB3967" w:rsidRPr="008D2620">
        <w:rPr>
          <w:rFonts w:ascii="Avenir Next LT Pro" w:hAnsi="Avenir Next LT Pro" w:cs="Arial"/>
        </w:rPr>
        <w:t xml:space="preserve">This reality re-affirms the view that fuel poverty cannot and should not be considered in isolation. </w:t>
      </w:r>
      <w:r w:rsidR="005E4CEF" w:rsidRPr="008D2620">
        <w:rPr>
          <w:rFonts w:ascii="Avenir Next LT Pro" w:hAnsi="Avenir Next LT Pro" w:cs="Arial"/>
        </w:rPr>
        <w:t xml:space="preserve">Our own work around housing affordability warned of an ‘autumn cliff-edge’ at the end of 2021, where a combination of the furlough scheme ending, local housing allowance rates continuing to be misaligned with actual rents, the removal of the £20 uplift to Universal Credit at a time where the cost of living for things such as energy continue a rise sharply. </w:t>
      </w:r>
    </w:p>
    <w:p w14:paraId="7F96894F" w14:textId="4D1E8A5E" w:rsidR="005E4CEF" w:rsidRPr="008D2620" w:rsidRDefault="005E4CEF" w:rsidP="00C739F7">
      <w:pPr>
        <w:spacing w:line="276" w:lineRule="auto"/>
        <w:rPr>
          <w:rFonts w:ascii="Avenir Next LT Pro" w:hAnsi="Avenir Next LT Pro" w:cs="Arial"/>
        </w:rPr>
      </w:pPr>
    </w:p>
    <w:p w14:paraId="27AF1CEE" w14:textId="0FD08C4D" w:rsidR="005E4CEF"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1.5</w:t>
      </w:r>
      <w:r w:rsidRPr="008D2620">
        <w:rPr>
          <w:rFonts w:ascii="Avenir Next LT Pro" w:hAnsi="Avenir Next LT Pro" w:cs="Arial"/>
        </w:rPr>
        <w:tab/>
      </w:r>
      <w:r w:rsidR="005E4CEF" w:rsidRPr="008D2620">
        <w:rPr>
          <w:rFonts w:ascii="Avenir Next LT Pro" w:hAnsi="Avenir Next LT Pro" w:cs="Arial"/>
        </w:rPr>
        <w:t xml:space="preserve">The following response is based on the work of our members – housing professionals working across Wales. We have responded to the aspects of the terms of reference that fits with the work of our members. </w:t>
      </w:r>
    </w:p>
    <w:p w14:paraId="5FFD766E" w14:textId="19B53AD9" w:rsidR="005E4CEF" w:rsidRPr="008D2620" w:rsidRDefault="005E4CEF" w:rsidP="00C739F7">
      <w:pPr>
        <w:spacing w:line="276" w:lineRule="auto"/>
        <w:rPr>
          <w:rFonts w:ascii="Avenir Next LT Pro" w:hAnsi="Avenir Next LT Pro" w:cs="Arial"/>
        </w:rPr>
      </w:pPr>
    </w:p>
    <w:p w14:paraId="589F44FD" w14:textId="33E4E015" w:rsidR="005E4CEF" w:rsidRPr="008D2620" w:rsidRDefault="008D2620" w:rsidP="00C739F7">
      <w:pPr>
        <w:spacing w:line="276" w:lineRule="auto"/>
        <w:rPr>
          <w:rFonts w:ascii="Avenir Next LT Pro" w:hAnsi="Avenir Next LT Pro" w:cs="Arial"/>
          <w:b/>
          <w:bCs/>
        </w:rPr>
      </w:pPr>
      <w:r w:rsidRPr="008D2620">
        <w:rPr>
          <w:rFonts w:ascii="Avenir Next LT Pro" w:hAnsi="Avenir Next LT Pro" w:cs="Arial"/>
          <w:b/>
          <w:bCs/>
        </w:rPr>
        <w:t>2.</w:t>
      </w:r>
      <w:r w:rsidRPr="008D2620">
        <w:rPr>
          <w:rFonts w:ascii="Avenir Next LT Pro" w:hAnsi="Avenir Next LT Pro" w:cs="Arial"/>
          <w:b/>
          <w:bCs/>
        </w:rPr>
        <w:tab/>
      </w:r>
      <w:r w:rsidR="005E4CEF" w:rsidRPr="008D2620">
        <w:rPr>
          <w:rFonts w:ascii="Avenir Next LT Pro" w:hAnsi="Avenir Next LT Pro" w:cs="Arial"/>
          <w:b/>
          <w:bCs/>
        </w:rPr>
        <w:t xml:space="preserve">Lessons from the Warm Homes Programme </w:t>
      </w:r>
    </w:p>
    <w:p w14:paraId="247A7EE3" w14:textId="0E2CD980" w:rsidR="005E4CEF"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2.1</w:t>
      </w:r>
      <w:r w:rsidRPr="008D2620">
        <w:rPr>
          <w:rFonts w:ascii="Avenir Next LT Pro" w:hAnsi="Avenir Next LT Pro" w:cs="Arial"/>
        </w:rPr>
        <w:tab/>
      </w:r>
      <w:r w:rsidR="005E4CEF" w:rsidRPr="008D2620">
        <w:rPr>
          <w:rFonts w:ascii="Avenir Next LT Pro" w:hAnsi="Avenir Next LT Pro" w:cs="Arial"/>
        </w:rPr>
        <w:t>Given the attention afforded to better understanding the impact of the Warm Homes Programme (WHP), there is strong evidence around the need for change and to ensure the next iteration of the programme evolves from what has been offered to date. We believe the key lessons include:</w:t>
      </w:r>
    </w:p>
    <w:p w14:paraId="6E82AE05" w14:textId="265AE310" w:rsidR="008A0072" w:rsidRPr="008D2620" w:rsidRDefault="008A0072" w:rsidP="00C739F7">
      <w:pPr>
        <w:spacing w:line="276" w:lineRule="auto"/>
        <w:rPr>
          <w:rFonts w:ascii="Avenir Next LT Pro" w:hAnsi="Avenir Next LT Pro" w:cs="Arial"/>
        </w:rPr>
      </w:pPr>
    </w:p>
    <w:p w14:paraId="4268822E" w14:textId="11834031" w:rsidR="008A0072"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2.2</w:t>
      </w:r>
      <w:r w:rsidRPr="008D2620">
        <w:rPr>
          <w:rFonts w:ascii="Avenir Next LT Pro" w:hAnsi="Avenir Next LT Pro" w:cs="Arial"/>
          <w:b/>
          <w:bCs/>
        </w:rPr>
        <w:tab/>
      </w:r>
      <w:r w:rsidR="008A0072" w:rsidRPr="008D2620">
        <w:rPr>
          <w:rFonts w:ascii="Avenir Next LT Pro" w:hAnsi="Avenir Next LT Pro" w:cs="Arial"/>
        </w:rPr>
        <w:t>Defining fuel poverty</w:t>
      </w:r>
      <w:r w:rsidR="008A0072" w:rsidRPr="008D2620">
        <w:rPr>
          <w:rFonts w:ascii="Avenir Next LT Pro" w:hAnsi="Avenir Next LT Pro" w:cs="Arial"/>
          <w:b/>
          <w:bCs/>
        </w:rPr>
        <w:t xml:space="preserve"> – </w:t>
      </w:r>
      <w:r w:rsidR="008A0072" w:rsidRPr="008D2620">
        <w:rPr>
          <w:rFonts w:ascii="Avenir Next LT Pro" w:hAnsi="Avenir Next LT Pro" w:cs="Arial"/>
        </w:rPr>
        <w:t>The previous inquiry conducted in the fifth Senedd by the Climate Change Environment and Rural Affairs committee put forward a recommendation for the Welsh Government to re-consider its definition of fuel poverty. The Welsh Government’s</w:t>
      </w:r>
      <w:r w:rsidR="008A0072" w:rsidRPr="008D2620">
        <w:rPr>
          <w:rFonts w:ascii="Avenir Next LT Pro" w:hAnsi="Avenir Next LT Pro" w:cs="Arial"/>
          <w:b/>
          <w:bCs/>
        </w:rPr>
        <w:t xml:space="preserve"> ‘</w:t>
      </w:r>
      <w:r w:rsidR="008A0072" w:rsidRPr="008D2620">
        <w:rPr>
          <w:rFonts w:ascii="Avenir Next LT Pro" w:hAnsi="Avenir Next LT Pro" w:cs="Arial"/>
        </w:rPr>
        <w:t>Tackling Fuel Poverty 2021-2035’ plan contains the following definition:</w:t>
      </w:r>
    </w:p>
    <w:p w14:paraId="262E50DF" w14:textId="59E14890" w:rsidR="008A0072" w:rsidRPr="008D2620" w:rsidRDefault="008A0072" w:rsidP="00C739F7">
      <w:pPr>
        <w:spacing w:line="276" w:lineRule="auto"/>
        <w:rPr>
          <w:rFonts w:ascii="Avenir Next LT Pro" w:hAnsi="Avenir Next LT Pro" w:cs="Arial"/>
        </w:rPr>
      </w:pPr>
    </w:p>
    <w:p w14:paraId="32A99614" w14:textId="39F1DC1B" w:rsidR="008A0072" w:rsidRPr="008D2620" w:rsidRDefault="008A0072" w:rsidP="008D2620">
      <w:pPr>
        <w:spacing w:line="276" w:lineRule="auto"/>
        <w:ind w:left="720"/>
        <w:rPr>
          <w:rFonts w:ascii="Avenir Next LT Pro" w:hAnsi="Avenir Next LT Pro" w:cs="Arial"/>
          <w:i/>
          <w:iCs/>
          <w:shd w:val="clear" w:color="auto" w:fill="FFFFFF"/>
        </w:rPr>
      </w:pPr>
      <w:r w:rsidRPr="008D2620">
        <w:rPr>
          <w:rFonts w:ascii="Avenir Next LT Pro" w:hAnsi="Avenir Next LT Pro" w:cs="Arial"/>
          <w:i/>
          <w:iCs/>
          <w:shd w:val="clear" w:color="auto" w:fill="FFFFFF"/>
        </w:rPr>
        <w:t xml:space="preserve">“For the purpose of this plan and as defined in the Warm Homes and Energy Conservation Act 2000, a household is to be regarded as living “in fuel poverty” if a member of a household is living on a “lower income” in a home which cannot be kept “warm” at “reasonable cost.” </w:t>
      </w:r>
    </w:p>
    <w:p w14:paraId="619D50FD" w14:textId="6B38E954" w:rsidR="008A0072" w:rsidRPr="008D2620" w:rsidRDefault="008A0072" w:rsidP="00C739F7">
      <w:pPr>
        <w:spacing w:line="276" w:lineRule="auto"/>
        <w:rPr>
          <w:rFonts w:ascii="Avenir Next LT Pro" w:hAnsi="Avenir Next LT Pro" w:cs="Arial"/>
          <w:i/>
          <w:iCs/>
          <w:shd w:val="clear" w:color="auto" w:fill="FFFFFF"/>
        </w:rPr>
      </w:pPr>
    </w:p>
    <w:p w14:paraId="402EEC28" w14:textId="0621D35D" w:rsidR="006E26C8" w:rsidRPr="008D2620" w:rsidRDefault="008D2620" w:rsidP="008D2620">
      <w:pPr>
        <w:spacing w:line="276" w:lineRule="auto"/>
        <w:ind w:left="720" w:hanging="720"/>
        <w:rPr>
          <w:rFonts w:ascii="Avenir Next LT Pro" w:hAnsi="Avenir Next LT Pro"/>
        </w:rPr>
      </w:pPr>
      <w:r w:rsidRPr="008D2620">
        <w:rPr>
          <w:rFonts w:ascii="Avenir Next LT Pro" w:hAnsi="Avenir Next LT Pro"/>
        </w:rPr>
        <w:t>2.3</w:t>
      </w:r>
      <w:r w:rsidRPr="008D2620">
        <w:rPr>
          <w:rFonts w:ascii="Avenir Next LT Pro" w:hAnsi="Avenir Next LT Pro"/>
        </w:rPr>
        <w:tab/>
      </w:r>
      <w:r w:rsidR="008A0072" w:rsidRPr="008D2620">
        <w:rPr>
          <w:rFonts w:ascii="Avenir Next LT Pro" w:hAnsi="Avenir Next LT Pro"/>
        </w:rPr>
        <w:t>The Scottish definition (which uses the residual model) of fuel poverty takes housing, childcare, disabled living and other costs into account when determining the level of income available to pay for fuel. This provides a more sensitive measurement of fuel poverty.</w:t>
      </w:r>
      <w:r w:rsidR="00F811F3" w:rsidRPr="008D2620">
        <w:rPr>
          <w:rFonts w:ascii="Avenir Next LT Pro" w:hAnsi="Avenir Next LT Pro"/>
        </w:rPr>
        <w:t xml:space="preserve"> That said, it is not immune to the challenge of capturing households who are under-heating, self-disconnecti</w:t>
      </w:r>
      <w:r w:rsidR="00A540EC">
        <w:rPr>
          <w:rFonts w:ascii="Avenir Next LT Pro" w:hAnsi="Avenir Next LT Pro"/>
        </w:rPr>
        <w:t>ing</w:t>
      </w:r>
      <w:r w:rsidR="00F811F3" w:rsidRPr="008D2620">
        <w:rPr>
          <w:rFonts w:ascii="Avenir Next LT Pro" w:hAnsi="Avenir Next LT Pro"/>
        </w:rPr>
        <w:t xml:space="preserve"> and self</w:t>
      </w:r>
      <w:r w:rsidR="006E26C8" w:rsidRPr="008D2620">
        <w:rPr>
          <w:rFonts w:ascii="Avenir Next LT Pro" w:hAnsi="Avenir Next LT Pro"/>
        </w:rPr>
        <w:t>-</w:t>
      </w:r>
      <w:r w:rsidR="00F811F3" w:rsidRPr="008D2620">
        <w:rPr>
          <w:rFonts w:ascii="Avenir Next LT Pro" w:hAnsi="Avenir Next LT Pro"/>
        </w:rPr>
        <w:t xml:space="preserve">rationing. </w:t>
      </w:r>
      <w:r w:rsidR="00D42A9C" w:rsidRPr="008D2620">
        <w:rPr>
          <w:rFonts w:ascii="Avenir Next LT Pro" w:hAnsi="Avenir Next LT Pro"/>
        </w:rPr>
        <w:t xml:space="preserve">For example, a household which appears to be spending little on energy could be doing so due to a need to afford </w:t>
      </w:r>
      <w:r w:rsidR="00D42A9C" w:rsidRPr="008D2620">
        <w:rPr>
          <w:rFonts w:ascii="Avenir Next LT Pro" w:hAnsi="Avenir Next LT Pro"/>
        </w:rPr>
        <w:lastRenderedPageBreak/>
        <w:t xml:space="preserve">other essentials, such as food. </w:t>
      </w:r>
      <w:r w:rsidR="00F811F3" w:rsidRPr="008D2620">
        <w:rPr>
          <w:rFonts w:ascii="Avenir Next LT Pro" w:hAnsi="Avenir Next LT Pro"/>
        </w:rPr>
        <w:t>Whilst we recognise the definition has been set we believe that an ongoing dialogue on its appropriateness</w:t>
      </w:r>
      <w:r w:rsidR="00A540EC">
        <w:rPr>
          <w:rFonts w:ascii="Avenir Next LT Pro" w:hAnsi="Avenir Next LT Pro"/>
        </w:rPr>
        <w:t xml:space="preserve"> is needed</w:t>
      </w:r>
      <w:r w:rsidR="006E26C8" w:rsidRPr="008D2620">
        <w:rPr>
          <w:rFonts w:ascii="Avenir Next LT Pro" w:hAnsi="Avenir Next LT Pro"/>
        </w:rPr>
        <w:t xml:space="preserve">. </w:t>
      </w:r>
    </w:p>
    <w:p w14:paraId="56EF1686" w14:textId="77777777" w:rsidR="006E26C8" w:rsidRPr="008D2620" w:rsidRDefault="006E26C8" w:rsidP="00C739F7">
      <w:pPr>
        <w:spacing w:line="276" w:lineRule="auto"/>
        <w:rPr>
          <w:rFonts w:ascii="Avenir Next LT Pro" w:hAnsi="Avenir Next LT Pro"/>
        </w:rPr>
      </w:pPr>
    </w:p>
    <w:p w14:paraId="015C192E" w14:textId="1FDEC2B2" w:rsidR="008A0072" w:rsidRPr="008D2620" w:rsidRDefault="008D2620" w:rsidP="008D2620">
      <w:pPr>
        <w:spacing w:line="276" w:lineRule="auto"/>
        <w:ind w:left="720" w:hanging="720"/>
        <w:rPr>
          <w:rFonts w:ascii="Avenir Next LT Pro" w:hAnsi="Avenir Next LT Pro" w:cs="Arial"/>
          <w:b/>
          <w:bCs/>
        </w:rPr>
      </w:pPr>
      <w:r w:rsidRPr="008D2620">
        <w:rPr>
          <w:rFonts w:ascii="Avenir Next LT Pro" w:hAnsi="Avenir Next LT Pro"/>
        </w:rPr>
        <w:t>2.4</w:t>
      </w:r>
      <w:r w:rsidRPr="008D2620">
        <w:rPr>
          <w:rFonts w:ascii="Avenir Next LT Pro" w:hAnsi="Avenir Next LT Pro"/>
        </w:rPr>
        <w:tab/>
      </w:r>
      <w:r w:rsidR="006E26C8" w:rsidRPr="008D2620">
        <w:rPr>
          <w:rFonts w:ascii="Avenir Next LT Pro" w:hAnsi="Avenir Next LT Pro"/>
        </w:rPr>
        <w:t xml:space="preserve">In terms of other definitions currently used by the Welsh Government in this area, the plan should be clear on whether the figures used to inform the definition of low-income households (the Household Below Average Income) is based on the UK or Wales figures. </w:t>
      </w:r>
      <w:r w:rsidR="00F811F3" w:rsidRPr="008D2620">
        <w:rPr>
          <w:rFonts w:ascii="Avenir Next LT Pro" w:hAnsi="Avenir Next LT Pro"/>
        </w:rPr>
        <w:t xml:space="preserve"> </w:t>
      </w:r>
    </w:p>
    <w:p w14:paraId="36C1E4CC" w14:textId="477326FF" w:rsidR="005E4CEF" w:rsidRPr="008D2620" w:rsidRDefault="005E4CEF" w:rsidP="00C739F7">
      <w:pPr>
        <w:spacing w:line="276" w:lineRule="auto"/>
        <w:rPr>
          <w:rFonts w:ascii="Avenir Next LT Pro" w:hAnsi="Avenir Next LT Pro" w:cs="Arial"/>
        </w:rPr>
      </w:pPr>
    </w:p>
    <w:p w14:paraId="27ABEA04" w14:textId="70CD4D58" w:rsidR="005E4CEF"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2.5</w:t>
      </w:r>
      <w:r w:rsidRPr="008D2620">
        <w:rPr>
          <w:rFonts w:ascii="Avenir Next LT Pro" w:hAnsi="Avenir Next LT Pro" w:cs="Arial"/>
        </w:rPr>
        <w:tab/>
      </w:r>
      <w:r w:rsidR="005E4CEF" w:rsidRPr="008D2620">
        <w:rPr>
          <w:rFonts w:ascii="Avenir Next LT Pro" w:hAnsi="Avenir Next LT Pro" w:cs="Arial"/>
        </w:rPr>
        <w:t>Evaluation – The challenges in truly understanding the direct impact of the WHP</w:t>
      </w:r>
      <w:r w:rsidR="005E0E3B" w:rsidRPr="008D2620">
        <w:rPr>
          <w:rFonts w:ascii="Avenir Next LT Pro" w:hAnsi="Avenir Next LT Pro" w:cs="Arial"/>
        </w:rPr>
        <w:t xml:space="preserve"> previously has been the lack of clear data demonstrating how situations changed for households for the better following work through a scheme under WHP. We recognise and welcome that the Welsh Government in its plan ‘Tackling Fuel Poverty 2021-2035’ set out measures to improve evaluation efforts through for example establishing an administrative advisory board on fuel poverty to ‘monitor and review progress’ on tackling fu</w:t>
      </w:r>
      <w:r w:rsidR="00EA7395" w:rsidRPr="008D2620">
        <w:rPr>
          <w:rFonts w:ascii="Avenir Next LT Pro" w:hAnsi="Avenir Next LT Pro" w:cs="Arial"/>
        </w:rPr>
        <w:t>e</w:t>
      </w:r>
      <w:r w:rsidR="005E0E3B" w:rsidRPr="008D2620">
        <w:rPr>
          <w:rFonts w:ascii="Avenir Next LT Pro" w:hAnsi="Avenir Next LT Pro" w:cs="Arial"/>
        </w:rPr>
        <w:t xml:space="preserve">l poverty. </w:t>
      </w:r>
    </w:p>
    <w:p w14:paraId="522B0C11" w14:textId="587AC6CF" w:rsidR="00EA7395" w:rsidRPr="008D2620" w:rsidRDefault="00EA7395" w:rsidP="00C739F7">
      <w:pPr>
        <w:spacing w:line="276" w:lineRule="auto"/>
        <w:rPr>
          <w:rFonts w:ascii="Avenir Next LT Pro" w:hAnsi="Avenir Next LT Pro" w:cs="Arial"/>
        </w:rPr>
      </w:pPr>
    </w:p>
    <w:p w14:paraId="7929DCD8" w14:textId="76194E68" w:rsidR="00EA7395"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2.6</w:t>
      </w:r>
      <w:r w:rsidRPr="008D2620">
        <w:rPr>
          <w:rFonts w:ascii="Avenir Next LT Pro" w:hAnsi="Avenir Next LT Pro" w:cs="Arial"/>
        </w:rPr>
        <w:tab/>
      </w:r>
      <w:r w:rsidR="00EA7395" w:rsidRPr="008D2620">
        <w:rPr>
          <w:rFonts w:ascii="Avenir Next LT Pro" w:hAnsi="Avenir Next LT Pro" w:cs="Arial"/>
        </w:rPr>
        <w:t xml:space="preserve">We feel there is a need for greater detail on how the process of ‘monitor and review’ will work in practice, the data sources that will be drawn from and importantly, how stakeholders – from contractors through to tenants/landlords/owners have their insight and experience used to inform and refine the approach. </w:t>
      </w:r>
    </w:p>
    <w:p w14:paraId="042E7E0F" w14:textId="06A6B2DC" w:rsidR="00EA7395" w:rsidRPr="008D2620" w:rsidRDefault="00EA7395" w:rsidP="00C739F7">
      <w:pPr>
        <w:spacing w:line="276" w:lineRule="auto"/>
        <w:rPr>
          <w:rFonts w:ascii="Avenir Next LT Pro" w:hAnsi="Avenir Next LT Pro" w:cs="Arial"/>
        </w:rPr>
      </w:pPr>
    </w:p>
    <w:p w14:paraId="4428583F" w14:textId="034C3852" w:rsidR="00EA7395"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2.7</w:t>
      </w:r>
      <w:r w:rsidRPr="008D2620">
        <w:rPr>
          <w:rFonts w:ascii="Avenir Next LT Pro" w:hAnsi="Avenir Next LT Pro" w:cs="Arial"/>
        </w:rPr>
        <w:tab/>
      </w:r>
      <w:r w:rsidR="00A40357" w:rsidRPr="008D2620">
        <w:rPr>
          <w:rFonts w:ascii="Avenir Next LT Pro" w:hAnsi="Avenir Next LT Pro" w:cs="Arial"/>
        </w:rPr>
        <w:t xml:space="preserve">Any evaluation mechanism, should in our view, take into consideration the broader impact of the WHP on poverty. Whilst it could be assumed that a household who saves money on their energy costs would then have greater financial resources to spend on other aspects of day to day living, creating a clearer picture of this would both help build a vivid evidence based underpinning the programme whilst demonstrating the value for money delivered by investment in this area further still. </w:t>
      </w:r>
    </w:p>
    <w:p w14:paraId="42BA4B67" w14:textId="7FEB7C31" w:rsidR="006E26C8" w:rsidRPr="008D2620" w:rsidRDefault="006E26C8" w:rsidP="00C739F7">
      <w:pPr>
        <w:spacing w:line="276" w:lineRule="auto"/>
        <w:rPr>
          <w:rFonts w:ascii="Avenir Next LT Pro" w:hAnsi="Avenir Next LT Pro" w:cs="Arial"/>
        </w:rPr>
      </w:pPr>
    </w:p>
    <w:p w14:paraId="08085279" w14:textId="5D7EEC01" w:rsidR="006E26C8" w:rsidRPr="008D2620" w:rsidRDefault="008D2620" w:rsidP="008D2620">
      <w:pPr>
        <w:spacing w:line="276" w:lineRule="auto"/>
        <w:ind w:left="720" w:hanging="720"/>
        <w:rPr>
          <w:rFonts w:ascii="Avenir Next LT Pro" w:hAnsi="Avenir Next LT Pro" w:cs="Arial"/>
        </w:rPr>
      </w:pPr>
      <w:r w:rsidRPr="008D2620">
        <w:rPr>
          <w:rFonts w:ascii="Avenir Next LT Pro" w:hAnsi="Avenir Next LT Pro" w:cs="Arial"/>
        </w:rPr>
        <w:t>2.8</w:t>
      </w:r>
      <w:r w:rsidRPr="008D2620">
        <w:rPr>
          <w:rFonts w:ascii="Avenir Next LT Pro" w:hAnsi="Avenir Next LT Pro" w:cs="Arial"/>
        </w:rPr>
        <w:tab/>
      </w:r>
      <w:r w:rsidR="006E26C8" w:rsidRPr="008D2620">
        <w:rPr>
          <w:rFonts w:ascii="Avenir Next LT Pro" w:hAnsi="Avenir Next LT Pro" w:cs="Arial"/>
        </w:rPr>
        <w:t>Governance and administration – Some of our members, particularly those working within local authorities who have had a direct role in delivering the WHP outline the challenging timescales they have had to work to in disseminating the funding.</w:t>
      </w:r>
      <w:r w:rsidR="006E26C8" w:rsidRPr="008D2620">
        <w:rPr>
          <w:rFonts w:ascii="Avenir Next LT Pro" w:hAnsi="Avenir Next LT Pro" w:cs="Arial"/>
          <w:b/>
          <w:bCs/>
        </w:rPr>
        <w:t xml:space="preserve"> </w:t>
      </w:r>
      <w:r w:rsidR="00D42A9C" w:rsidRPr="008D2620">
        <w:rPr>
          <w:rFonts w:ascii="Avenir Next LT Pro" w:hAnsi="Avenir Next LT Pro" w:cs="Arial"/>
        </w:rPr>
        <w:t>In addition</w:t>
      </w:r>
      <w:r w:rsidR="00F514AD">
        <w:rPr>
          <w:rFonts w:ascii="Avenir Next LT Pro" w:hAnsi="Avenir Next LT Pro" w:cs="Arial"/>
        </w:rPr>
        <w:t>,</w:t>
      </w:r>
      <w:r w:rsidR="00D42A9C" w:rsidRPr="008D2620">
        <w:rPr>
          <w:rFonts w:ascii="Avenir Next LT Pro" w:hAnsi="Avenir Next LT Pro" w:cs="Arial"/>
        </w:rPr>
        <w:t xml:space="preserve"> whilst the support to develop a workforce amongst SMEs was a positive step there were clear challenges in </w:t>
      </w:r>
      <w:r w:rsidR="00D42A9C" w:rsidRPr="008D2620">
        <w:rPr>
          <w:rFonts w:ascii="Avenir Next LT Pro" w:hAnsi="Avenir Next LT Pro" w:cs="Arial"/>
        </w:rPr>
        <w:lastRenderedPageBreak/>
        <w:t xml:space="preserve">attracting business to train personnel without having a more concrete guarantee of business as a result. </w:t>
      </w:r>
    </w:p>
    <w:p w14:paraId="6CE23B4A" w14:textId="3E0984F6" w:rsidR="00903C90" w:rsidRPr="008D2620" w:rsidRDefault="00903C90" w:rsidP="00C739F7">
      <w:pPr>
        <w:spacing w:line="276" w:lineRule="auto"/>
        <w:rPr>
          <w:rFonts w:ascii="Avenir Next LT Pro" w:hAnsi="Avenir Next LT Pro" w:cs="Arial"/>
        </w:rPr>
      </w:pPr>
    </w:p>
    <w:p w14:paraId="0E3EAD9B" w14:textId="1349048E" w:rsidR="00903C90" w:rsidRPr="008D2620" w:rsidRDefault="008D2620" w:rsidP="008D2620">
      <w:pPr>
        <w:spacing w:line="276" w:lineRule="auto"/>
        <w:ind w:left="720" w:hanging="720"/>
        <w:rPr>
          <w:rFonts w:ascii="Avenir Next LT Pro" w:hAnsi="Avenir Next LT Pro" w:cs="Arial"/>
          <w:b/>
          <w:bCs/>
        </w:rPr>
      </w:pPr>
      <w:r w:rsidRPr="008D2620">
        <w:rPr>
          <w:rFonts w:ascii="Avenir Next LT Pro" w:hAnsi="Avenir Next LT Pro" w:cs="Arial"/>
        </w:rPr>
        <w:t>2.9</w:t>
      </w:r>
      <w:r w:rsidRPr="008D2620">
        <w:rPr>
          <w:rFonts w:ascii="Avenir Next LT Pro" w:hAnsi="Avenir Next LT Pro" w:cs="Arial"/>
        </w:rPr>
        <w:tab/>
      </w:r>
      <w:r w:rsidR="00903C90" w:rsidRPr="008D2620">
        <w:rPr>
          <w:rFonts w:ascii="Avenir Next LT Pro" w:hAnsi="Avenir Next LT Pro" w:cs="Arial"/>
        </w:rPr>
        <w:t xml:space="preserve">In addition the stringent focus on fuel poverty measures have meant that a whole-home approach to tackling fuel poverty and more broadly housing quality is a missed opportunity. The future of the programme should consider how it focuses on whole-house improvements, even if these don’t fall within the remit of the programme to ensure that any intervention to improve the efficiency of a home is as effective as possible. </w:t>
      </w:r>
    </w:p>
    <w:p w14:paraId="49B49185" w14:textId="2F3F82DE" w:rsidR="005E4CEF" w:rsidRPr="008D2620" w:rsidRDefault="005E4CEF" w:rsidP="00C739F7">
      <w:pPr>
        <w:spacing w:line="276" w:lineRule="auto"/>
        <w:rPr>
          <w:rFonts w:ascii="Avenir Next LT Pro" w:hAnsi="Avenir Next LT Pro" w:cs="Arial"/>
        </w:rPr>
      </w:pPr>
    </w:p>
    <w:p w14:paraId="3F83C4A7" w14:textId="3D1C16D5" w:rsidR="00D86B9C" w:rsidRPr="008D2620" w:rsidRDefault="00D86B9C" w:rsidP="00C739F7">
      <w:pPr>
        <w:spacing w:line="276" w:lineRule="auto"/>
        <w:rPr>
          <w:rFonts w:ascii="Avenir Next LT Pro" w:hAnsi="Avenir Next LT Pro" w:cs="Arial"/>
        </w:rPr>
      </w:pPr>
    </w:p>
    <w:p w14:paraId="4E67A033" w14:textId="5515C980" w:rsidR="000F055A" w:rsidRPr="008D2620" w:rsidRDefault="008D2620" w:rsidP="00C739F7">
      <w:pPr>
        <w:shd w:val="clear" w:color="auto" w:fill="FFFFFF"/>
        <w:spacing w:line="276" w:lineRule="auto"/>
        <w:textAlignment w:val="baseline"/>
        <w:rPr>
          <w:rFonts w:ascii="Avenir Next LT Pro" w:eastAsia="Times New Roman" w:hAnsi="Avenir Next LT Pro" w:cs="Times New Roman"/>
          <w:b/>
          <w:bCs/>
          <w:lang w:eastAsia="en-GB"/>
        </w:rPr>
      </w:pPr>
      <w:r w:rsidRPr="008D2620">
        <w:rPr>
          <w:rFonts w:ascii="Avenir Next LT Pro" w:eastAsia="Times New Roman" w:hAnsi="Avenir Next LT Pro" w:cs="Times New Roman"/>
          <w:b/>
          <w:bCs/>
          <w:lang w:eastAsia="en-GB"/>
        </w:rPr>
        <w:t>3.</w:t>
      </w:r>
      <w:r w:rsidRPr="008D2620">
        <w:rPr>
          <w:rFonts w:ascii="Avenir Next LT Pro" w:eastAsia="Times New Roman" w:hAnsi="Avenir Next LT Pro" w:cs="Times New Roman"/>
          <w:b/>
          <w:bCs/>
          <w:lang w:eastAsia="en-GB"/>
        </w:rPr>
        <w:tab/>
      </w:r>
      <w:r w:rsidR="00903C90" w:rsidRPr="008D2620">
        <w:rPr>
          <w:rFonts w:ascii="Avenir Next LT Pro" w:eastAsia="Times New Roman" w:hAnsi="Avenir Next LT Pro" w:cs="Times New Roman"/>
          <w:b/>
          <w:bCs/>
          <w:lang w:eastAsia="en-GB"/>
        </w:rPr>
        <w:t xml:space="preserve">Rural fuel poverty </w:t>
      </w:r>
    </w:p>
    <w:p w14:paraId="6BC33912" w14:textId="3B714E44" w:rsidR="000F055A" w:rsidRPr="008D2620" w:rsidRDefault="000F055A" w:rsidP="00C739F7">
      <w:pPr>
        <w:shd w:val="clear" w:color="auto" w:fill="FFFFFF"/>
        <w:spacing w:line="276" w:lineRule="auto"/>
        <w:textAlignment w:val="baseline"/>
        <w:rPr>
          <w:rFonts w:ascii="Avenir Next LT Pro" w:eastAsia="Times New Roman" w:hAnsi="Avenir Next LT Pro" w:cs="Times New Roman"/>
          <w:lang w:eastAsia="en-GB"/>
        </w:rPr>
      </w:pPr>
    </w:p>
    <w:p w14:paraId="384BF862" w14:textId="77F10A8E" w:rsidR="000F055A"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t>3.1</w:t>
      </w:r>
      <w:r w:rsidRPr="008D2620">
        <w:rPr>
          <w:rFonts w:ascii="Avenir Next LT Pro" w:eastAsia="Times New Roman" w:hAnsi="Avenir Next LT Pro" w:cs="Times New Roman"/>
          <w:lang w:eastAsia="en-GB"/>
        </w:rPr>
        <w:tab/>
      </w:r>
      <w:r w:rsidR="002F4BAE" w:rsidRPr="008D2620">
        <w:rPr>
          <w:rFonts w:ascii="Avenir Next LT Pro" w:eastAsia="Times New Roman" w:hAnsi="Avenir Next LT Pro" w:cs="Times New Roman"/>
          <w:lang w:eastAsia="en-GB"/>
        </w:rPr>
        <w:t xml:space="preserve">Fuel poverty in more rural areas </w:t>
      </w:r>
      <w:r w:rsidR="00C5645A" w:rsidRPr="008D2620">
        <w:rPr>
          <w:rFonts w:ascii="Avenir Next LT Pro" w:eastAsia="Times New Roman" w:hAnsi="Avenir Next LT Pro" w:cs="Times New Roman"/>
          <w:lang w:eastAsia="en-GB"/>
        </w:rPr>
        <w:t xml:space="preserve">is likely to be contained to pockets, rather than areas and as such may require greater flexibility in how support is targeted within a locality. Rural locations are also more likely to have higher costs for works, and households are more likely to have issues with other infrastructure vital to day to day life, such as transportation and internet. </w:t>
      </w:r>
    </w:p>
    <w:p w14:paraId="6F10A864" w14:textId="6D19049A" w:rsidR="00C5645A" w:rsidRPr="008D2620" w:rsidRDefault="00C5645A" w:rsidP="00C739F7">
      <w:pPr>
        <w:shd w:val="clear" w:color="auto" w:fill="FFFFFF"/>
        <w:spacing w:line="276" w:lineRule="auto"/>
        <w:textAlignment w:val="baseline"/>
        <w:rPr>
          <w:rFonts w:ascii="Avenir Next LT Pro" w:eastAsia="Times New Roman" w:hAnsi="Avenir Next LT Pro" w:cs="Times New Roman"/>
          <w:lang w:eastAsia="en-GB"/>
        </w:rPr>
      </w:pPr>
    </w:p>
    <w:p w14:paraId="3D21AC81" w14:textId="7E3B2DCC" w:rsidR="00C5645A"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t>3.2</w:t>
      </w:r>
      <w:r w:rsidRPr="008D2620">
        <w:rPr>
          <w:rFonts w:ascii="Avenir Next LT Pro" w:eastAsia="Times New Roman" w:hAnsi="Avenir Next LT Pro" w:cs="Times New Roman"/>
          <w:lang w:eastAsia="en-GB"/>
        </w:rPr>
        <w:tab/>
      </w:r>
      <w:r w:rsidR="00C5645A" w:rsidRPr="008D2620">
        <w:rPr>
          <w:rFonts w:ascii="Avenir Next LT Pro" w:eastAsia="Times New Roman" w:hAnsi="Avenir Next LT Pro" w:cs="Times New Roman"/>
          <w:lang w:eastAsia="en-GB"/>
        </w:rPr>
        <w:t xml:space="preserve">With properties in rural areas often being older, and more likely to be off-grid the interventions needed to improve the efficiency of these homes are more considerable than those the WHP may have considered for homes in more urban areas. Diversifying the options that can be delivered under the programme alongside appropriately weighted funding is vital. </w:t>
      </w:r>
    </w:p>
    <w:p w14:paraId="5849EABA" w14:textId="78FF30E3" w:rsidR="000F055A" w:rsidRPr="008D2620" w:rsidRDefault="000F055A" w:rsidP="00C739F7">
      <w:pPr>
        <w:shd w:val="clear" w:color="auto" w:fill="FFFFFF"/>
        <w:spacing w:line="276" w:lineRule="auto"/>
        <w:textAlignment w:val="baseline"/>
        <w:rPr>
          <w:rFonts w:ascii="Avenir Next LT Pro" w:eastAsia="Times New Roman" w:hAnsi="Avenir Next LT Pro" w:cs="Times New Roman"/>
          <w:lang w:eastAsia="en-GB"/>
        </w:rPr>
      </w:pPr>
    </w:p>
    <w:p w14:paraId="71037171" w14:textId="2C23FB5B" w:rsidR="00903C90" w:rsidRPr="008D2620" w:rsidRDefault="00903C90" w:rsidP="00C739F7">
      <w:pPr>
        <w:shd w:val="clear" w:color="auto" w:fill="FFFFFF"/>
        <w:spacing w:line="276" w:lineRule="auto"/>
        <w:textAlignment w:val="baseline"/>
        <w:rPr>
          <w:rFonts w:ascii="Avenir Next LT Pro" w:eastAsia="Times New Roman" w:hAnsi="Avenir Next LT Pro" w:cs="Times New Roman"/>
          <w:lang w:eastAsia="en-GB"/>
        </w:rPr>
      </w:pPr>
    </w:p>
    <w:p w14:paraId="7B6E9CE9" w14:textId="16B45CE4" w:rsidR="00903C90" w:rsidRPr="008D2620" w:rsidRDefault="008D2620" w:rsidP="00C739F7">
      <w:pPr>
        <w:shd w:val="clear" w:color="auto" w:fill="FFFFFF"/>
        <w:spacing w:line="276" w:lineRule="auto"/>
        <w:textAlignment w:val="baseline"/>
        <w:rPr>
          <w:rFonts w:ascii="Avenir Next LT Pro" w:eastAsia="Times New Roman" w:hAnsi="Avenir Next LT Pro" w:cs="Times New Roman"/>
          <w:b/>
          <w:bCs/>
          <w:lang w:eastAsia="en-GB"/>
        </w:rPr>
      </w:pPr>
      <w:r w:rsidRPr="008D2620">
        <w:rPr>
          <w:rFonts w:ascii="Avenir Next LT Pro" w:eastAsia="Times New Roman" w:hAnsi="Avenir Next LT Pro" w:cs="Times New Roman"/>
          <w:b/>
          <w:bCs/>
          <w:lang w:eastAsia="en-GB"/>
        </w:rPr>
        <w:t>4.</w:t>
      </w:r>
      <w:r w:rsidRPr="008D2620">
        <w:rPr>
          <w:rFonts w:ascii="Avenir Next LT Pro" w:eastAsia="Times New Roman" w:hAnsi="Avenir Next LT Pro" w:cs="Times New Roman"/>
          <w:b/>
          <w:bCs/>
          <w:lang w:eastAsia="en-GB"/>
        </w:rPr>
        <w:tab/>
      </w:r>
      <w:r w:rsidR="00903C90" w:rsidRPr="008D2620">
        <w:rPr>
          <w:rFonts w:ascii="Avenir Next LT Pro" w:eastAsia="Times New Roman" w:hAnsi="Avenir Next LT Pro" w:cs="Times New Roman"/>
          <w:b/>
          <w:bCs/>
          <w:lang w:eastAsia="en-GB"/>
        </w:rPr>
        <w:t xml:space="preserve">Supporting private landlords and tenants </w:t>
      </w:r>
    </w:p>
    <w:p w14:paraId="62F0304A" w14:textId="337965F8" w:rsidR="00903C90" w:rsidRPr="008D2620" w:rsidRDefault="00903C90" w:rsidP="00C739F7">
      <w:pPr>
        <w:shd w:val="clear" w:color="auto" w:fill="FFFFFF"/>
        <w:spacing w:line="276" w:lineRule="auto"/>
        <w:textAlignment w:val="baseline"/>
        <w:rPr>
          <w:rFonts w:ascii="Avenir Next LT Pro" w:eastAsia="Times New Roman" w:hAnsi="Avenir Next LT Pro" w:cs="Times New Roman"/>
          <w:b/>
          <w:bCs/>
          <w:lang w:eastAsia="en-GB"/>
        </w:rPr>
      </w:pPr>
    </w:p>
    <w:p w14:paraId="5349A1D3" w14:textId="6C359576" w:rsidR="00903C90"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t>4.1</w:t>
      </w:r>
      <w:r w:rsidRPr="008D2620">
        <w:rPr>
          <w:rFonts w:ascii="Avenir Next LT Pro" w:eastAsia="Times New Roman" w:hAnsi="Avenir Next LT Pro" w:cs="Times New Roman"/>
          <w:lang w:eastAsia="en-GB"/>
        </w:rPr>
        <w:tab/>
      </w:r>
      <w:r w:rsidR="00C5645A" w:rsidRPr="008D2620">
        <w:rPr>
          <w:rFonts w:ascii="Avenir Next LT Pro" w:eastAsia="Times New Roman" w:hAnsi="Avenir Next LT Pro" w:cs="Times New Roman"/>
          <w:lang w:eastAsia="en-GB"/>
        </w:rPr>
        <w:t xml:space="preserve">Private landlords are already operating in a challenging environment where pressures on their business may act as barriers to having a long-term focus on things like energy efficiency and reducing fuel poverty. </w:t>
      </w:r>
      <w:r w:rsidR="00936970" w:rsidRPr="008D2620">
        <w:rPr>
          <w:rFonts w:ascii="Avenir Next LT Pro" w:eastAsia="Times New Roman" w:hAnsi="Avenir Next LT Pro" w:cs="Times New Roman"/>
          <w:lang w:eastAsia="en-GB"/>
        </w:rPr>
        <w:t xml:space="preserve">With the Minimum Energy Efficiency Standards (MEES) there is a clear baseline landlords have to work towards. But there is a risk that given the costs that achieving MEES could entail, landlords become unwilling to invest additional finance in improving a property beyond this – which at present would represent achievement of EPC C rating. </w:t>
      </w:r>
    </w:p>
    <w:p w14:paraId="7D00629D" w14:textId="12D4169A" w:rsidR="00936970" w:rsidRPr="008D2620" w:rsidRDefault="00936970" w:rsidP="00C739F7">
      <w:pPr>
        <w:shd w:val="clear" w:color="auto" w:fill="FFFFFF"/>
        <w:spacing w:line="276" w:lineRule="auto"/>
        <w:textAlignment w:val="baseline"/>
        <w:rPr>
          <w:rFonts w:ascii="Avenir Next LT Pro" w:eastAsia="Times New Roman" w:hAnsi="Avenir Next LT Pro" w:cs="Times New Roman"/>
          <w:lang w:eastAsia="en-GB"/>
        </w:rPr>
      </w:pPr>
    </w:p>
    <w:p w14:paraId="6D73C545" w14:textId="7BB1362F" w:rsidR="00936970"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lastRenderedPageBreak/>
        <w:t>4.2</w:t>
      </w:r>
      <w:r w:rsidRPr="008D2620">
        <w:rPr>
          <w:rFonts w:ascii="Avenir Next LT Pro" w:eastAsia="Times New Roman" w:hAnsi="Avenir Next LT Pro" w:cs="Times New Roman"/>
          <w:lang w:eastAsia="en-GB"/>
        </w:rPr>
        <w:tab/>
      </w:r>
      <w:r w:rsidR="00936970" w:rsidRPr="008D2620">
        <w:rPr>
          <w:rFonts w:ascii="Avenir Next LT Pro" w:eastAsia="Times New Roman" w:hAnsi="Avenir Next LT Pro" w:cs="Times New Roman"/>
          <w:lang w:eastAsia="en-GB"/>
        </w:rPr>
        <w:t>To compel landlords to continue on that journey of improvement a number of factors need to be considered:</w:t>
      </w:r>
    </w:p>
    <w:p w14:paraId="6509DE6B" w14:textId="46A69453" w:rsidR="00936970" w:rsidRPr="008D2620" w:rsidRDefault="00936970" w:rsidP="00C739F7">
      <w:pPr>
        <w:shd w:val="clear" w:color="auto" w:fill="FFFFFF"/>
        <w:spacing w:line="276" w:lineRule="auto"/>
        <w:textAlignment w:val="baseline"/>
        <w:rPr>
          <w:rFonts w:ascii="Avenir Next LT Pro" w:eastAsia="Times New Roman" w:hAnsi="Avenir Next LT Pro" w:cs="Times New Roman"/>
          <w:lang w:eastAsia="en-GB"/>
        </w:rPr>
      </w:pPr>
    </w:p>
    <w:p w14:paraId="50F18A1C" w14:textId="6930C38B" w:rsidR="00C739F7" w:rsidRPr="008D2620" w:rsidRDefault="00936970" w:rsidP="008D2620">
      <w:pPr>
        <w:pStyle w:val="ListParagraph"/>
        <w:numPr>
          <w:ilvl w:val="0"/>
          <w:numId w:val="12"/>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8D2620">
        <w:rPr>
          <w:rFonts w:ascii="Avenir Next LT Pro" w:eastAsia="Times New Roman" w:hAnsi="Avenir Next LT Pro" w:cs="Times New Roman"/>
          <w:sz w:val="24"/>
          <w:szCs w:val="24"/>
          <w:lang w:eastAsia="en-GB"/>
        </w:rPr>
        <w:t>Financial support</w:t>
      </w:r>
      <w:r w:rsidR="00F51356" w:rsidRPr="008D2620">
        <w:rPr>
          <w:rFonts w:ascii="Avenir Next LT Pro" w:eastAsia="Times New Roman" w:hAnsi="Avenir Next LT Pro" w:cs="Times New Roman"/>
          <w:sz w:val="24"/>
          <w:szCs w:val="24"/>
          <w:lang w:eastAsia="en-GB"/>
        </w:rPr>
        <w:t xml:space="preserve">: The substantial costs involved in improving the efficiency of a home are likely to be prohibitive to some landlords. </w:t>
      </w:r>
      <w:r w:rsidR="00803D7B" w:rsidRPr="008D2620">
        <w:rPr>
          <w:rFonts w:ascii="Avenir Next LT Pro" w:eastAsia="Times New Roman" w:hAnsi="Avenir Next LT Pro" w:cs="Times New Roman"/>
          <w:sz w:val="24"/>
          <w:szCs w:val="24"/>
          <w:lang w:eastAsia="en-GB"/>
        </w:rPr>
        <w:t xml:space="preserve">Financial support will need to be tailored to reflect the variety of business models private landlords operate under. For example, smaller landlords, with </w:t>
      </w:r>
      <w:r w:rsidR="008D2620" w:rsidRPr="008D2620">
        <w:rPr>
          <w:rFonts w:ascii="Avenir Next LT Pro" w:eastAsia="Times New Roman" w:hAnsi="Avenir Next LT Pro" w:cs="Times New Roman"/>
          <w:sz w:val="24"/>
          <w:szCs w:val="24"/>
          <w:lang w:eastAsia="en-GB"/>
        </w:rPr>
        <w:t>highly</w:t>
      </w:r>
      <w:r w:rsidR="00803D7B" w:rsidRPr="008D2620">
        <w:rPr>
          <w:rFonts w:ascii="Avenir Next LT Pro" w:eastAsia="Times New Roman" w:hAnsi="Avenir Next LT Pro" w:cs="Times New Roman"/>
          <w:sz w:val="24"/>
          <w:szCs w:val="24"/>
          <w:lang w:eastAsia="en-GB"/>
        </w:rPr>
        <w:t xml:space="preserve"> leveraged mortgages are unlikely to have sufficient funds available to invest over and above ongoing maintenance and improvement costs. In addition, compared to larger organisations undertaking similar improvements, smaller landlords are less likely to be able to carry risk and raise significant investment against their revenue streams. </w:t>
      </w:r>
      <w:r w:rsidR="00C739F7" w:rsidRPr="008D2620">
        <w:rPr>
          <w:rFonts w:ascii="Avenir Next LT Pro" w:eastAsia="Times New Roman" w:hAnsi="Avenir Next LT Pro" w:cs="Times New Roman"/>
          <w:sz w:val="24"/>
          <w:szCs w:val="24"/>
          <w:lang w:eastAsia="en-GB"/>
        </w:rPr>
        <w:t>Landlords also do not directly benefit from lower energy bills and it is important therefore to consider how the broader impacts around tenant satisfaction, and tenancy sustainment are communicated effectively. In addition</w:t>
      </w:r>
      <w:r w:rsidR="00F514AD">
        <w:rPr>
          <w:rFonts w:ascii="Avenir Next LT Pro" w:eastAsia="Times New Roman" w:hAnsi="Avenir Next LT Pro" w:cs="Times New Roman"/>
          <w:sz w:val="24"/>
          <w:szCs w:val="24"/>
          <w:lang w:eastAsia="en-GB"/>
        </w:rPr>
        <w:t>,</w:t>
      </w:r>
      <w:r w:rsidR="00C739F7" w:rsidRPr="008D2620">
        <w:rPr>
          <w:rFonts w:ascii="Avenir Next LT Pro" w:eastAsia="Times New Roman" w:hAnsi="Avenir Next LT Pro" w:cs="Times New Roman"/>
          <w:sz w:val="24"/>
          <w:szCs w:val="24"/>
          <w:lang w:eastAsia="en-GB"/>
        </w:rPr>
        <w:t xml:space="preserve"> the viability of retrofit will rely heavily on property values against costs, which will vary considerably between different areas. </w:t>
      </w:r>
    </w:p>
    <w:p w14:paraId="1D1F7ED0" w14:textId="77777777" w:rsidR="00100CA2" w:rsidRPr="008D2620" w:rsidRDefault="00100CA2" w:rsidP="00C739F7">
      <w:pPr>
        <w:pStyle w:val="ListParagraph"/>
        <w:shd w:val="clear" w:color="auto" w:fill="FFFFFF"/>
        <w:spacing w:line="276" w:lineRule="auto"/>
        <w:textAlignment w:val="baseline"/>
        <w:rPr>
          <w:rFonts w:ascii="Avenir Next LT Pro" w:eastAsia="Times New Roman" w:hAnsi="Avenir Next LT Pro" w:cs="Times New Roman"/>
          <w:sz w:val="24"/>
          <w:szCs w:val="24"/>
          <w:lang w:eastAsia="en-GB"/>
        </w:rPr>
      </w:pPr>
    </w:p>
    <w:p w14:paraId="490B4B44" w14:textId="08138756" w:rsidR="00936970" w:rsidRPr="008D2620" w:rsidRDefault="00936970" w:rsidP="00C739F7">
      <w:pPr>
        <w:pStyle w:val="ListParagraph"/>
        <w:numPr>
          <w:ilvl w:val="0"/>
          <w:numId w:val="12"/>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8D2620">
        <w:rPr>
          <w:rFonts w:ascii="Avenir Next LT Pro" w:eastAsia="Times New Roman" w:hAnsi="Avenir Next LT Pro" w:cs="Times New Roman"/>
          <w:sz w:val="24"/>
          <w:szCs w:val="24"/>
          <w:lang w:eastAsia="en-GB"/>
        </w:rPr>
        <w:t>Consumer advice and confidence</w:t>
      </w:r>
      <w:r w:rsidR="003232A9" w:rsidRPr="008D2620">
        <w:rPr>
          <w:rFonts w:ascii="Avenir Next LT Pro" w:eastAsia="Times New Roman" w:hAnsi="Avenir Next LT Pro" w:cs="Times New Roman"/>
          <w:sz w:val="24"/>
          <w:szCs w:val="24"/>
          <w:lang w:eastAsia="en-GB"/>
        </w:rPr>
        <w:t xml:space="preserve">: The consumer environment for new, sustainable forms of providing clean energy into homes can be confusing and be reliant on an individual having some expertise. </w:t>
      </w:r>
      <w:r w:rsidRPr="008D2620">
        <w:rPr>
          <w:rFonts w:ascii="Avenir Next LT Pro" w:eastAsia="Times New Roman" w:hAnsi="Avenir Next LT Pro" w:cs="Times New Roman"/>
          <w:sz w:val="24"/>
          <w:szCs w:val="24"/>
          <w:lang w:eastAsia="en-GB"/>
        </w:rPr>
        <w:t xml:space="preserve"> </w:t>
      </w:r>
      <w:r w:rsidR="00803D7B" w:rsidRPr="008D2620">
        <w:rPr>
          <w:rFonts w:ascii="Avenir Next LT Pro" w:eastAsia="Times New Roman" w:hAnsi="Avenir Next LT Pro" w:cs="Times New Roman"/>
          <w:sz w:val="24"/>
          <w:szCs w:val="24"/>
          <w:lang w:eastAsia="en-GB"/>
        </w:rPr>
        <w:t>For private landlords there is need for greater government support to understand the products available, de-mystify the technology and build a greater knowledge base amongst landlords of the overall benefits of investing in improvements. Within this there should also be greater links between the Welsh Government’s Optimised Retrofit Programme and work to support private landlords and improve homes in the PRS.</w:t>
      </w:r>
    </w:p>
    <w:p w14:paraId="196EFE37" w14:textId="77777777" w:rsidR="00100CA2" w:rsidRPr="008D2620" w:rsidRDefault="00100CA2" w:rsidP="00C739F7">
      <w:pPr>
        <w:pStyle w:val="ListParagraph"/>
        <w:shd w:val="clear" w:color="auto" w:fill="FFFFFF"/>
        <w:spacing w:line="276" w:lineRule="auto"/>
        <w:textAlignment w:val="baseline"/>
        <w:rPr>
          <w:rFonts w:ascii="Avenir Next LT Pro" w:eastAsia="Times New Roman" w:hAnsi="Avenir Next LT Pro" w:cs="Times New Roman"/>
          <w:sz w:val="24"/>
          <w:szCs w:val="24"/>
          <w:lang w:eastAsia="en-GB"/>
        </w:rPr>
      </w:pPr>
    </w:p>
    <w:p w14:paraId="7F02177D" w14:textId="3E693FD9" w:rsidR="00100CA2" w:rsidRPr="008D2620" w:rsidRDefault="00100CA2" w:rsidP="00C739F7">
      <w:pPr>
        <w:pStyle w:val="ListParagraph"/>
        <w:numPr>
          <w:ilvl w:val="0"/>
          <w:numId w:val="12"/>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8D2620">
        <w:rPr>
          <w:rFonts w:ascii="Avenir Next LT Pro" w:eastAsia="Times New Roman" w:hAnsi="Avenir Next LT Pro" w:cs="Times New Roman"/>
          <w:sz w:val="24"/>
          <w:szCs w:val="24"/>
          <w:lang w:eastAsia="en-GB"/>
        </w:rPr>
        <w:t>Housing Support Grant services</w:t>
      </w:r>
      <w:r w:rsidR="00803D7B" w:rsidRPr="008D2620">
        <w:rPr>
          <w:rFonts w:ascii="Avenir Next LT Pro" w:eastAsia="Times New Roman" w:hAnsi="Avenir Next LT Pro" w:cs="Times New Roman"/>
          <w:sz w:val="24"/>
          <w:szCs w:val="24"/>
          <w:lang w:eastAsia="en-GB"/>
        </w:rPr>
        <w:t xml:space="preserve">: A key way to support tenants who may be </w:t>
      </w:r>
      <w:r w:rsidR="00A87027" w:rsidRPr="008D2620">
        <w:rPr>
          <w:rFonts w:ascii="Avenir Next LT Pro" w:eastAsia="Times New Roman" w:hAnsi="Avenir Next LT Pro" w:cs="Times New Roman"/>
          <w:sz w:val="24"/>
          <w:szCs w:val="24"/>
          <w:lang w:eastAsia="en-GB"/>
        </w:rPr>
        <w:t xml:space="preserve">living in fuel poverty and experiencing financial difficulty is through Housing Support Grant (formerly Supporting People services). Our work with private landlords suggests that </w:t>
      </w:r>
      <w:r w:rsidR="00A87027" w:rsidRPr="008D2620">
        <w:rPr>
          <w:rFonts w:ascii="Avenir Next LT Pro" w:eastAsia="Times New Roman" w:hAnsi="Avenir Next LT Pro" w:cs="Times New Roman"/>
          <w:sz w:val="24"/>
          <w:szCs w:val="24"/>
          <w:lang w:eastAsia="en-GB"/>
        </w:rPr>
        <w:lastRenderedPageBreak/>
        <w:t xml:space="preserve">awareness that services provided through HSG are tenure-neutral is not always well-known and could itself act as a barrier to tenants receiving timely support. </w:t>
      </w:r>
    </w:p>
    <w:p w14:paraId="40776F0C" w14:textId="77777777" w:rsidR="00100CA2" w:rsidRPr="008D2620" w:rsidRDefault="00100CA2" w:rsidP="00C739F7">
      <w:pPr>
        <w:pStyle w:val="ListParagraph"/>
        <w:shd w:val="clear" w:color="auto" w:fill="FFFFFF"/>
        <w:spacing w:line="276" w:lineRule="auto"/>
        <w:textAlignment w:val="baseline"/>
        <w:rPr>
          <w:rFonts w:ascii="Avenir Next LT Pro" w:eastAsia="Times New Roman" w:hAnsi="Avenir Next LT Pro" w:cs="Times New Roman"/>
          <w:sz w:val="24"/>
          <w:szCs w:val="24"/>
          <w:lang w:eastAsia="en-GB"/>
        </w:rPr>
      </w:pPr>
    </w:p>
    <w:p w14:paraId="7D41A619" w14:textId="574C87BE" w:rsidR="00100CA2" w:rsidRPr="008D2620" w:rsidRDefault="00100CA2" w:rsidP="00C739F7">
      <w:pPr>
        <w:pStyle w:val="ListParagraph"/>
        <w:numPr>
          <w:ilvl w:val="0"/>
          <w:numId w:val="12"/>
        </w:numPr>
        <w:shd w:val="clear" w:color="auto" w:fill="FFFFFF"/>
        <w:spacing w:line="276" w:lineRule="auto"/>
        <w:textAlignment w:val="baseline"/>
        <w:rPr>
          <w:rFonts w:ascii="Avenir Next LT Pro" w:eastAsia="Times New Roman" w:hAnsi="Avenir Next LT Pro" w:cs="Times New Roman"/>
          <w:sz w:val="24"/>
          <w:szCs w:val="24"/>
          <w:lang w:eastAsia="en-GB"/>
        </w:rPr>
      </w:pPr>
      <w:r w:rsidRPr="008D2620">
        <w:rPr>
          <w:rFonts w:ascii="Avenir Next LT Pro" w:eastAsia="Times New Roman" w:hAnsi="Avenir Next LT Pro" w:cs="Times New Roman"/>
          <w:sz w:val="24"/>
          <w:szCs w:val="24"/>
          <w:lang w:eastAsia="en-GB"/>
        </w:rPr>
        <w:t>Local authority engagement</w:t>
      </w:r>
      <w:r w:rsidR="00803D7B" w:rsidRPr="008D2620">
        <w:rPr>
          <w:rFonts w:ascii="Avenir Next LT Pro" w:eastAsia="Times New Roman" w:hAnsi="Avenir Next LT Pro" w:cs="Times New Roman"/>
          <w:sz w:val="24"/>
          <w:szCs w:val="24"/>
          <w:lang w:eastAsia="en-GB"/>
        </w:rPr>
        <w:t>: As</w:t>
      </w:r>
      <w:r w:rsidR="00A87027" w:rsidRPr="008D2620">
        <w:rPr>
          <w:rFonts w:ascii="Avenir Next LT Pro" w:eastAsia="Times New Roman" w:hAnsi="Avenir Next LT Pro" w:cs="Times New Roman"/>
          <w:sz w:val="24"/>
          <w:szCs w:val="24"/>
          <w:lang w:eastAsia="en-GB"/>
        </w:rPr>
        <w:t xml:space="preserve"> primary points of engagement with a local private landlord population, local authorities have an important role to play in providing information, having a dialogue about local issues and sign-posting to source of support. Whilst many local authorities operate private landlord forums, not all do and the level of engagement where these exist can be variable and heavily reliant on the staff resource available to facilitate it. </w:t>
      </w:r>
    </w:p>
    <w:p w14:paraId="4715942D" w14:textId="77777777" w:rsidR="00100CA2" w:rsidRPr="008D2620" w:rsidRDefault="00100CA2" w:rsidP="00C739F7">
      <w:pPr>
        <w:shd w:val="clear" w:color="auto" w:fill="FFFFFF"/>
        <w:spacing w:line="276" w:lineRule="auto"/>
        <w:textAlignment w:val="baseline"/>
        <w:rPr>
          <w:rFonts w:ascii="Avenir Next LT Pro" w:eastAsia="Times New Roman" w:hAnsi="Avenir Next LT Pro" w:cs="Times New Roman"/>
          <w:lang w:eastAsia="en-GB"/>
        </w:rPr>
      </w:pPr>
    </w:p>
    <w:p w14:paraId="1442857F" w14:textId="0D70DAD4" w:rsidR="00936970"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t>4.3</w:t>
      </w:r>
      <w:r w:rsidRPr="008D2620">
        <w:rPr>
          <w:rFonts w:ascii="Avenir Next LT Pro" w:eastAsia="Times New Roman" w:hAnsi="Avenir Next LT Pro" w:cs="Times New Roman"/>
          <w:lang w:eastAsia="en-GB"/>
        </w:rPr>
        <w:tab/>
      </w:r>
      <w:r w:rsidR="003232A9" w:rsidRPr="008D2620">
        <w:rPr>
          <w:rFonts w:ascii="Avenir Next LT Pro" w:eastAsia="Times New Roman" w:hAnsi="Avenir Next LT Pro" w:cs="Times New Roman"/>
          <w:lang w:eastAsia="en-GB"/>
        </w:rPr>
        <w:t xml:space="preserve">We have recently commissioned research through our Tyfu Tai Cymru project, focussing on what is needed to make homes in the private rented sector more environmentally friendly. Undertaking the work is a collaborative team including </w:t>
      </w:r>
      <w:r w:rsidR="00F51356" w:rsidRPr="008D2620">
        <w:rPr>
          <w:rFonts w:ascii="Avenir Next LT Pro" w:eastAsia="Times New Roman" w:hAnsi="Avenir Next LT Pro" w:cs="Times New Roman"/>
          <w:lang w:eastAsia="en-GB"/>
        </w:rPr>
        <w:t xml:space="preserve">The Sustainable Design Collection, Severn Wye Energy, Sero and the Future Generations Commissioner for Wales. We look forward to sharing the full report with the committee in due course. </w:t>
      </w:r>
    </w:p>
    <w:p w14:paraId="4E1022EF" w14:textId="77777777" w:rsidR="00C5645A" w:rsidRPr="008D2620" w:rsidRDefault="00C5645A" w:rsidP="00C739F7">
      <w:pPr>
        <w:shd w:val="clear" w:color="auto" w:fill="FFFFFF"/>
        <w:spacing w:line="276" w:lineRule="auto"/>
        <w:textAlignment w:val="baseline"/>
        <w:rPr>
          <w:rFonts w:ascii="Avenir Next LT Pro" w:eastAsia="Times New Roman" w:hAnsi="Avenir Next LT Pro" w:cs="Times New Roman"/>
          <w:b/>
          <w:bCs/>
          <w:lang w:eastAsia="en-GB"/>
        </w:rPr>
      </w:pPr>
    </w:p>
    <w:p w14:paraId="62AA1017" w14:textId="77777777" w:rsidR="00A87027" w:rsidRPr="008D2620" w:rsidRDefault="00A87027" w:rsidP="00C739F7">
      <w:pPr>
        <w:shd w:val="clear" w:color="auto" w:fill="FFFFFF"/>
        <w:spacing w:line="276" w:lineRule="auto"/>
        <w:textAlignment w:val="baseline"/>
        <w:rPr>
          <w:rFonts w:ascii="Avenir Next LT Pro" w:eastAsia="Times New Roman" w:hAnsi="Avenir Next LT Pro" w:cs="Times New Roman"/>
          <w:b/>
          <w:bCs/>
          <w:lang w:eastAsia="en-GB"/>
        </w:rPr>
      </w:pPr>
    </w:p>
    <w:p w14:paraId="2A76A7CD" w14:textId="4DEC7589" w:rsidR="00903C90" w:rsidRPr="008D2620" w:rsidRDefault="008D2620" w:rsidP="00C739F7">
      <w:pPr>
        <w:shd w:val="clear" w:color="auto" w:fill="FFFFFF"/>
        <w:spacing w:line="276" w:lineRule="auto"/>
        <w:textAlignment w:val="baseline"/>
        <w:rPr>
          <w:rFonts w:ascii="Avenir Next LT Pro" w:eastAsia="Times New Roman" w:hAnsi="Avenir Next LT Pro" w:cs="Times New Roman"/>
          <w:b/>
          <w:bCs/>
          <w:lang w:eastAsia="en-GB"/>
        </w:rPr>
      </w:pPr>
      <w:r w:rsidRPr="008D2620">
        <w:rPr>
          <w:rFonts w:ascii="Avenir Next LT Pro" w:eastAsia="Times New Roman" w:hAnsi="Avenir Next LT Pro" w:cs="Times New Roman"/>
          <w:b/>
          <w:bCs/>
          <w:lang w:eastAsia="en-GB"/>
        </w:rPr>
        <w:t xml:space="preserve">5. </w:t>
      </w:r>
      <w:r w:rsidRPr="008D2620">
        <w:rPr>
          <w:rFonts w:ascii="Avenir Next LT Pro" w:eastAsia="Times New Roman" w:hAnsi="Avenir Next LT Pro" w:cs="Times New Roman"/>
          <w:b/>
          <w:bCs/>
          <w:lang w:eastAsia="en-GB"/>
        </w:rPr>
        <w:tab/>
      </w:r>
      <w:r w:rsidR="00903C90" w:rsidRPr="008D2620">
        <w:rPr>
          <w:rFonts w:ascii="Avenir Next LT Pro" w:eastAsia="Times New Roman" w:hAnsi="Avenir Next LT Pro" w:cs="Times New Roman"/>
          <w:b/>
          <w:bCs/>
          <w:lang w:eastAsia="en-GB"/>
        </w:rPr>
        <w:t xml:space="preserve">Advancing equality and social justice </w:t>
      </w:r>
    </w:p>
    <w:p w14:paraId="0099970E" w14:textId="1F44ADC8" w:rsidR="00100CA2" w:rsidRPr="008D2620" w:rsidRDefault="00100CA2" w:rsidP="00C739F7">
      <w:pPr>
        <w:shd w:val="clear" w:color="auto" w:fill="FFFFFF"/>
        <w:spacing w:line="276" w:lineRule="auto"/>
        <w:textAlignment w:val="baseline"/>
        <w:rPr>
          <w:rFonts w:ascii="Avenir Next LT Pro" w:eastAsia="Times New Roman" w:hAnsi="Avenir Next LT Pro" w:cs="Times New Roman"/>
          <w:b/>
          <w:bCs/>
          <w:lang w:eastAsia="en-GB"/>
        </w:rPr>
      </w:pPr>
    </w:p>
    <w:p w14:paraId="04943E65" w14:textId="31D18A36" w:rsidR="00100CA2"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t>5. 1</w:t>
      </w:r>
      <w:r w:rsidRPr="008D2620">
        <w:rPr>
          <w:rFonts w:ascii="Avenir Next LT Pro" w:eastAsia="Times New Roman" w:hAnsi="Avenir Next LT Pro" w:cs="Times New Roman"/>
          <w:lang w:eastAsia="en-GB"/>
        </w:rPr>
        <w:tab/>
      </w:r>
      <w:r w:rsidR="00100CA2" w:rsidRPr="008D2620">
        <w:rPr>
          <w:rFonts w:ascii="Avenir Next LT Pro" w:eastAsia="Times New Roman" w:hAnsi="Avenir Next LT Pro" w:cs="Times New Roman"/>
          <w:lang w:eastAsia="en-GB"/>
        </w:rPr>
        <w:t>As one of the coalition partners of the ‘Back the Bill’ campaign alongside Tai Pawb and Shelter Cymru</w:t>
      </w:r>
      <w:r w:rsidR="00A87027" w:rsidRPr="008D2620">
        <w:rPr>
          <w:rFonts w:ascii="Avenir Next LT Pro" w:eastAsia="Times New Roman" w:hAnsi="Avenir Next LT Pro" w:cs="Times New Roman"/>
          <w:lang w:eastAsia="en-GB"/>
        </w:rPr>
        <w:t xml:space="preserve"> we have been at the forefront of the call to enshrine a right to adequate housing into Welsh law. </w:t>
      </w:r>
    </w:p>
    <w:p w14:paraId="39D1F55F" w14:textId="46BEFE1A" w:rsidR="00A87027" w:rsidRPr="008D2620" w:rsidRDefault="00A87027" w:rsidP="00C739F7">
      <w:pPr>
        <w:shd w:val="clear" w:color="auto" w:fill="FFFFFF"/>
        <w:spacing w:line="276" w:lineRule="auto"/>
        <w:textAlignment w:val="baseline"/>
        <w:rPr>
          <w:rFonts w:ascii="Avenir Next LT Pro" w:eastAsia="Times New Roman" w:hAnsi="Avenir Next LT Pro" w:cs="Times New Roman"/>
          <w:lang w:eastAsia="en-GB"/>
        </w:rPr>
      </w:pPr>
    </w:p>
    <w:p w14:paraId="2826F4F4" w14:textId="4D857864" w:rsidR="00A87027"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t>5.2</w:t>
      </w:r>
      <w:r w:rsidRPr="008D2620">
        <w:rPr>
          <w:rFonts w:ascii="Avenir Next LT Pro" w:eastAsia="Times New Roman" w:hAnsi="Avenir Next LT Pro" w:cs="Times New Roman"/>
          <w:lang w:eastAsia="en-GB"/>
        </w:rPr>
        <w:tab/>
      </w:r>
      <w:r w:rsidR="00A87027" w:rsidRPr="008D2620">
        <w:rPr>
          <w:rFonts w:ascii="Avenir Next LT Pro" w:eastAsia="Times New Roman" w:hAnsi="Avenir Next LT Pro" w:cs="Times New Roman"/>
          <w:lang w:eastAsia="en-GB"/>
        </w:rPr>
        <w:t xml:space="preserve">We strongly welcomed the commitment in the Welsh Labour-Plaid Cymru Co-operation Agreement </w:t>
      </w:r>
      <w:r w:rsidRPr="008D2620">
        <w:rPr>
          <w:rFonts w:ascii="Avenir Next LT Pro" w:eastAsia="Times New Roman" w:hAnsi="Avenir Next LT Pro" w:cs="Times New Roman"/>
          <w:lang w:eastAsia="en-GB"/>
        </w:rPr>
        <w:t xml:space="preserve">to </w:t>
      </w:r>
      <w:r w:rsidR="00DE6195">
        <w:rPr>
          <w:rFonts w:ascii="Avenir Next LT Pro" w:eastAsia="Times New Roman" w:hAnsi="Avenir Next LT Pro" w:cs="Times New Roman"/>
          <w:lang w:eastAsia="en-GB"/>
        </w:rPr>
        <w:t xml:space="preserve">bring forward </w:t>
      </w:r>
      <w:r w:rsidRPr="008D2620">
        <w:rPr>
          <w:rFonts w:ascii="Avenir Next LT Pro" w:eastAsia="Times New Roman" w:hAnsi="Avenir Next LT Pro" w:cs="Times New Roman"/>
          <w:lang w:eastAsia="en-GB"/>
        </w:rPr>
        <w:t xml:space="preserve">a white paper to begin formal cross-party consideration of how a right to adequate housing could look and work in practice. We believe the approach, if adopted, would support strides in reducing housing-related inequalities, providing citizens with an enforceable right to housing. Given that any right is likely to consider the adequacy of a home, it is natural that factors concerning the efficiency of housing will be considered within the scope of the work. </w:t>
      </w:r>
    </w:p>
    <w:p w14:paraId="004AA440" w14:textId="4A8BCE8A" w:rsidR="000F055A" w:rsidRPr="008D2620" w:rsidRDefault="000F055A" w:rsidP="00C739F7">
      <w:pPr>
        <w:shd w:val="clear" w:color="auto" w:fill="FFFFFF"/>
        <w:spacing w:line="276" w:lineRule="auto"/>
        <w:textAlignment w:val="baseline"/>
        <w:rPr>
          <w:rFonts w:ascii="Avenir Next LT Pro" w:eastAsia="Times New Roman" w:hAnsi="Avenir Next LT Pro" w:cs="Times New Roman"/>
          <w:lang w:eastAsia="en-GB"/>
        </w:rPr>
      </w:pPr>
    </w:p>
    <w:p w14:paraId="707F732D" w14:textId="77777777" w:rsidR="000F055A" w:rsidRPr="008D2620" w:rsidRDefault="000F055A" w:rsidP="00C739F7">
      <w:pPr>
        <w:shd w:val="clear" w:color="auto" w:fill="FFFFFF"/>
        <w:spacing w:line="276" w:lineRule="auto"/>
        <w:textAlignment w:val="baseline"/>
        <w:rPr>
          <w:rFonts w:ascii="Avenir Next LT Pro" w:eastAsia="Times New Roman" w:hAnsi="Avenir Next LT Pro" w:cs="Times New Roman"/>
          <w:lang w:eastAsia="en-GB"/>
        </w:rPr>
      </w:pPr>
    </w:p>
    <w:p w14:paraId="165DD3D7" w14:textId="2894A4DE" w:rsidR="00FB3967" w:rsidRPr="008D2620" w:rsidRDefault="00FB3967" w:rsidP="00C739F7">
      <w:pPr>
        <w:shd w:val="clear" w:color="auto" w:fill="FFFFFF"/>
        <w:spacing w:line="276" w:lineRule="auto"/>
        <w:textAlignment w:val="baseline"/>
        <w:rPr>
          <w:rFonts w:ascii="Avenir Next LT Pro" w:eastAsia="Times New Roman" w:hAnsi="Avenir Next LT Pro" w:cs="Times New Roman"/>
          <w:lang w:eastAsia="en-GB"/>
        </w:rPr>
      </w:pPr>
    </w:p>
    <w:p w14:paraId="53325F4A" w14:textId="1D934D9B" w:rsidR="00EA7395" w:rsidRPr="008D2620" w:rsidRDefault="008D2620" w:rsidP="00C739F7">
      <w:pPr>
        <w:shd w:val="clear" w:color="auto" w:fill="FFFFFF"/>
        <w:spacing w:line="276" w:lineRule="auto"/>
        <w:textAlignment w:val="baseline"/>
        <w:rPr>
          <w:rFonts w:ascii="Avenir Next LT Pro" w:eastAsia="Times New Roman" w:hAnsi="Avenir Next LT Pro" w:cs="Times New Roman"/>
          <w:b/>
          <w:bCs/>
          <w:lang w:eastAsia="en-GB"/>
        </w:rPr>
      </w:pPr>
      <w:r w:rsidRPr="008D2620">
        <w:rPr>
          <w:rFonts w:ascii="Avenir Next LT Pro" w:eastAsia="Times New Roman" w:hAnsi="Avenir Next LT Pro" w:cs="Times New Roman"/>
          <w:b/>
          <w:bCs/>
          <w:lang w:eastAsia="en-GB"/>
        </w:rPr>
        <w:t xml:space="preserve">6. </w:t>
      </w:r>
      <w:r w:rsidR="00EA7395" w:rsidRPr="008D2620">
        <w:rPr>
          <w:rFonts w:ascii="Avenir Next LT Pro" w:eastAsia="Times New Roman" w:hAnsi="Avenir Next LT Pro" w:cs="Times New Roman"/>
          <w:b/>
          <w:bCs/>
          <w:lang w:eastAsia="en-GB"/>
        </w:rPr>
        <w:t>Alignment with decarbonisation</w:t>
      </w:r>
    </w:p>
    <w:p w14:paraId="6998D3F2" w14:textId="7909CF98" w:rsidR="00D64D72"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t>6.1</w:t>
      </w:r>
      <w:r w:rsidRPr="008D2620">
        <w:rPr>
          <w:rFonts w:ascii="Avenir Next LT Pro" w:eastAsia="Times New Roman" w:hAnsi="Avenir Next LT Pro" w:cs="Times New Roman"/>
          <w:lang w:eastAsia="en-GB"/>
        </w:rPr>
        <w:tab/>
      </w:r>
      <w:r w:rsidR="00D64D72" w:rsidRPr="008D2620">
        <w:rPr>
          <w:rFonts w:ascii="Avenir Next LT Pro" w:eastAsia="Times New Roman" w:hAnsi="Avenir Next LT Pro" w:cs="Times New Roman"/>
          <w:lang w:eastAsia="en-GB"/>
        </w:rPr>
        <w:t xml:space="preserve">The WAO, in their 2019 review of Welsh Government’s fuel poverty activity highlighted the tensions between the ambition to decarbonise homes in Wales at pace and scale whilst addressing fuel poverty. The WAO noted that natural gas is the cheapest form of domestic energy – but is not the most carbon-efficient source of energy. Alignment therefore needs to be made with the broader approach around energy supply and creating a greener energy grid. </w:t>
      </w:r>
    </w:p>
    <w:p w14:paraId="5DB73C59" w14:textId="59930EFA" w:rsidR="00FA18F5" w:rsidRPr="008D2620" w:rsidRDefault="00FA18F5" w:rsidP="00C739F7">
      <w:pPr>
        <w:shd w:val="clear" w:color="auto" w:fill="FFFFFF"/>
        <w:spacing w:line="276" w:lineRule="auto"/>
        <w:textAlignment w:val="baseline"/>
        <w:rPr>
          <w:rFonts w:ascii="Avenir Next LT Pro" w:eastAsia="Times New Roman" w:hAnsi="Avenir Next LT Pro" w:cs="Times New Roman"/>
          <w:lang w:eastAsia="en-GB"/>
        </w:rPr>
      </w:pPr>
    </w:p>
    <w:p w14:paraId="4E46D9FA" w14:textId="5AB65520" w:rsidR="00FA18F5" w:rsidRPr="008D2620" w:rsidRDefault="008D2620" w:rsidP="008D2620">
      <w:pPr>
        <w:spacing w:line="276" w:lineRule="auto"/>
        <w:ind w:left="720" w:hanging="720"/>
        <w:rPr>
          <w:rFonts w:ascii="Avenir Next LT Pro" w:eastAsiaTheme="minorHAnsi" w:hAnsi="Avenir Next LT Pro"/>
        </w:rPr>
      </w:pPr>
      <w:r w:rsidRPr="008D2620">
        <w:rPr>
          <w:rFonts w:ascii="Avenir Next LT Pro" w:hAnsi="Avenir Next LT Pro"/>
        </w:rPr>
        <w:t>6.2</w:t>
      </w:r>
      <w:r w:rsidRPr="008D2620">
        <w:rPr>
          <w:rFonts w:ascii="Avenir Next LT Pro" w:hAnsi="Avenir Next LT Pro"/>
        </w:rPr>
        <w:tab/>
      </w:r>
      <w:r w:rsidR="00FA18F5" w:rsidRPr="008D2620">
        <w:rPr>
          <w:rFonts w:ascii="Avenir Next LT Pro" w:hAnsi="Avenir Next LT Pro"/>
        </w:rPr>
        <w:t>In their 2019 report ‘Homes of Today for Tomorrow’ a team from the Welsh School of Architecture have modelled a number of scenario’s th</w:t>
      </w:r>
      <w:r w:rsidR="00DE6195">
        <w:rPr>
          <w:rFonts w:ascii="Avenir Next LT Pro" w:hAnsi="Avenir Next LT Pro"/>
        </w:rPr>
        <w:t>at</w:t>
      </w:r>
      <w:r w:rsidR="00FA18F5" w:rsidRPr="008D2620">
        <w:rPr>
          <w:rFonts w:ascii="Avenir Next LT Pro" w:hAnsi="Avenir Next LT Pro"/>
        </w:rPr>
        <w:t xml:space="preserve"> set out the practical challenges ahead. </w:t>
      </w:r>
    </w:p>
    <w:p w14:paraId="0F252B5B" w14:textId="77777777" w:rsidR="00FA18F5" w:rsidRPr="008D2620" w:rsidRDefault="00FA18F5" w:rsidP="00C739F7">
      <w:pPr>
        <w:spacing w:line="276" w:lineRule="auto"/>
        <w:rPr>
          <w:rFonts w:ascii="Avenir Next LT Pro" w:hAnsi="Avenir Next LT Pro"/>
        </w:rPr>
      </w:pPr>
    </w:p>
    <w:p w14:paraId="49CB5341" w14:textId="0DD2BC70" w:rsidR="00FA18F5" w:rsidRPr="008D2620" w:rsidRDefault="008D2620" w:rsidP="008D2620">
      <w:pPr>
        <w:spacing w:line="276" w:lineRule="auto"/>
        <w:ind w:left="720" w:hanging="720"/>
        <w:rPr>
          <w:rFonts w:ascii="Avenir Next LT Pro" w:hAnsi="Avenir Next LT Pro"/>
        </w:rPr>
      </w:pPr>
      <w:r w:rsidRPr="008D2620">
        <w:rPr>
          <w:rFonts w:ascii="Avenir Next LT Pro" w:hAnsi="Avenir Next LT Pro"/>
        </w:rPr>
        <w:t>6.3</w:t>
      </w:r>
      <w:r w:rsidRPr="008D2620">
        <w:rPr>
          <w:rFonts w:ascii="Avenir Next LT Pro" w:hAnsi="Avenir Next LT Pro"/>
        </w:rPr>
        <w:tab/>
      </w:r>
      <w:r w:rsidR="00FA18F5" w:rsidRPr="008D2620">
        <w:rPr>
          <w:rFonts w:ascii="Avenir Next LT Pro" w:hAnsi="Avenir Next LT Pro"/>
        </w:rPr>
        <w:t>The capital costs for improving homes to EPC rating A fall within these ranges -</w:t>
      </w:r>
    </w:p>
    <w:p w14:paraId="1845CF50" w14:textId="77777777" w:rsidR="00FA18F5" w:rsidRPr="008D2620" w:rsidRDefault="00FA18F5" w:rsidP="00C739F7">
      <w:pPr>
        <w:pStyle w:val="ListParagraph"/>
        <w:numPr>
          <w:ilvl w:val="0"/>
          <w:numId w:val="9"/>
        </w:numPr>
        <w:spacing w:after="0" w:line="276" w:lineRule="auto"/>
        <w:contextualSpacing w:val="0"/>
        <w:rPr>
          <w:rFonts w:ascii="Avenir Next LT Pro" w:eastAsia="Times New Roman" w:hAnsi="Avenir Next LT Pro"/>
          <w:sz w:val="24"/>
          <w:szCs w:val="24"/>
        </w:rPr>
      </w:pPr>
      <w:r w:rsidRPr="008D2620">
        <w:rPr>
          <w:rFonts w:ascii="Avenir Next LT Pro" w:eastAsia="Times New Roman" w:hAnsi="Avenir Next LT Pro"/>
          <w:sz w:val="24"/>
          <w:szCs w:val="24"/>
        </w:rPr>
        <w:t xml:space="preserve">Good practice narrative £17k to £32k </w:t>
      </w:r>
    </w:p>
    <w:p w14:paraId="492EFCB7" w14:textId="77777777" w:rsidR="00FA18F5" w:rsidRPr="008D2620" w:rsidRDefault="00FA18F5" w:rsidP="00C739F7">
      <w:pPr>
        <w:pStyle w:val="ListParagraph"/>
        <w:numPr>
          <w:ilvl w:val="0"/>
          <w:numId w:val="9"/>
        </w:numPr>
        <w:spacing w:after="0" w:line="276" w:lineRule="auto"/>
        <w:contextualSpacing w:val="0"/>
        <w:rPr>
          <w:rFonts w:ascii="Avenir Next LT Pro" w:eastAsia="Times New Roman" w:hAnsi="Avenir Next LT Pro"/>
          <w:sz w:val="24"/>
          <w:szCs w:val="24"/>
        </w:rPr>
      </w:pPr>
      <w:r w:rsidRPr="008D2620">
        <w:rPr>
          <w:rFonts w:ascii="Avenir Next LT Pro" w:eastAsia="Times New Roman" w:hAnsi="Avenir Next LT Pro"/>
          <w:sz w:val="24"/>
          <w:szCs w:val="24"/>
        </w:rPr>
        <w:t xml:space="preserve">Best practice narrative £33.5k to £63.3k </w:t>
      </w:r>
    </w:p>
    <w:p w14:paraId="2AA1CB5A" w14:textId="77777777" w:rsidR="00FA18F5" w:rsidRPr="008D2620" w:rsidRDefault="00FA18F5" w:rsidP="00C739F7">
      <w:pPr>
        <w:pStyle w:val="ListParagraph"/>
        <w:numPr>
          <w:ilvl w:val="0"/>
          <w:numId w:val="9"/>
        </w:numPr>
        <w:spacing w:after="0" w:line="276" w:lineRule="auto"/>
        <w:contextualSpacing w:val="0"/>
        <w:rPr>
          <w:rFonts w:ascii="Avenir Next LT Pro" w:eastAsia="Times New Roman" w:hAnsi="Avenir Next LT Pro"/>
          <w:sz w:val="24"/>
          <w:szCs w:val="24"/>
        </w:rPr>
      </w:pPr>
      <w:r w:rsidRPr="008D2620">
        <w:rPr>
          <w:rFonts w:ascii="Avenir Next LT Pro" w:eastAsia="Times New Roman" w:hAnsi="Avenir Next LT Pro"/>
          <w:sz w:val="24"/>
          <w:szCs w:val="24"/>
        </w:rPr>
        <w:t xml:space="preserve">Heritage narrative £10.8k to £25.5k </w:t>
      </w:r>
    </w:p>
    <w:p w14:paraId="1C03117E" w14:textId="77777777" w:rsidR="00FA18F5" w:rsidRPr="008D2620" w:rsidRDefault="00FA18F5" w:rsidP="00C739F7">
      <w:pPr>
        <w:pStyle w:val="ListParagraph"/>
        <w:numPr>
          <w:ilvl w:val="0"/>
          <w:numId w:val="9"/>
        </w:numPr>
        <w:spacing w:after="0" w:line="276" w:lineRule="auto"/>
        <w:contextualSpacing w:val="0"/>
        <w:rPr>
          <w:rFonts w:ascii="Avenir Next LT Pro" w:eastAsia="Times New Roman" w:hAnsi="Avenir Next LT Pro"/>
          <w:sz w:val="24"/>
          <w:szCs w:val="24"/>
        </w:rPr>
      </w:pPr>
      <w:r w:rsidRPr="008D2620">
        <w:rPr>
          <w:rFonts w:ascii="Avenir Next LT Pro" w:eastAsia="Times New Roman" w:hAnsi="Avenir Next LT Pro"/>
          <w:sz w:val="24"/>
          <w:szCs w:val="24"/>
        </w:rPr>
        <w:t>Rural narrative £39.4k to £66.8k</w:t>
      </w:r>
    </w:p>
    <w:p w14:paraId="3CC2C16D" w14:textId="77777777" w:rsidR="00FA18F5" w:rsidRPr="008D2620" w:rsidRDefault="00FA18F5" w:rsidP="00C739F7">
      <w:pPr>
        <w:spacing w:line="276" w:lineRule="auto"/>
        <w:rPr>
          <w:rFonts w:ascii="Avenir Next LT Pro" w:eastAsiaTheme="minorHAnsi" w:hAnsi="Avenir Next LT Pro"/>
        </w:rPr>
      </w:pPr>
    </w:p>
    <w:p w14:paraId="6E6674DC" w14:textId="2D284F7C" w:rsidR="00415900" w:rsidRPr="008D2620" w:rsidRDefault="008D2620" w:rsidP="008D2620">
      <w:pPr>
        <w:spacing w:line="276" w:lineRule="auto"/>
        <w:ind w:left="720" w:hanging="720"/>
        <w:rPr>
          <w:rFonts w:ascii="Avenir Next LT Pro" w:hAnsi="Avenir Next LT Pro"/>
        </w:rPr>
      </w:pPr>
      <w:r w:rsidRPr="008D2620">
        <w:rPr>
          <w:rFonts w:ascii="Avenir Next LT Pro" w:hAnsi="Avenir Next LT Pro"/>
        </w:rPr>
        <w:t>6.4</w:t>
      </w:r>
      <w:r w:rsidRPr="008D2620">
        <w:rPr>
          <w:rFonts w:ascii="Avenir Next LT Pro" w:hAnsi="Avenir Next LT Pro"/>
        </w:rPr>
        <w:tab/>
      </w:r>
      <w:r w:rsidR="00415900" w:rsidRPr="008D2620">
        <w:rPr>
          <w:rFonts w:ascii="Avenir Next LT Pro" w:hAnsi="Avenir Next LT Pro"/>
        </w:rPr>
        <w:t>Th</w:t>
      </w:r>
      <w:r w:rsidR="00FA18F5" w:rsidRPr="008D2620">
        <w:rPr>
          <w:rFonts w:ascii="Avenir Next LT Pro" w:hAnsi="Avenir Next LT Pro"/>
        </w:rPr>
        <w:t>e</w:t>
      </w:r>
      <w:r w:rsidR="00415900" w:rsidRPr="008D2620">
        <w:rPr>
          <w:rFonts w:ascii="Avenir Next LT Pro" w:hAnsi="Avenir Next LT Pro"/>
        </w:rPr>
        <w:t xml:space="preserve"> report</w:t>
      </w:r>
      <w:r w:rsidR="00FA18F5" w:rsidRPr="008D2620">
        <w:rPr>
          <w:rFonts w:ascii="Avenir Next LT Pro" w:hAnsi="Avenir Next LT Pro"/>
        </w:rPr>
        <w:t xml:space="preserve"> highlights that </w:t>
      </w:r>
      <w:r w:rsidR="00415900" w:rsidRPr="008D2620">
        <w:rPr>
          <w:rFonts w:ascii="Avenir Next LT Pro" w:hAnsi="Avenir Next LT Pro"/>
        </w:rPr>
        <w:t>achievement of the rating is also reliant on other factors being progressed, including:</w:t>
      </w:r>
      <w:r w:rsidR="00FA18F5" w:rsidRPr="008D2620">
        <w:rPr>
          <w:rFonts w:ascii="Avenir Next LT Pro" w:hAnsi="Avenir Next LT Pro"/>
        </w:rPr>
        <w:t xml:space="preserve"> </w:t>
      </w:r>
    </w:p>
    <w:p w14:paraId="44E1C454" w14:textId="4533C702" w:rsidR="00FA18F5" w:rsidRPr="008D2620" w:rsidRDefault="00FA18F5" w:rsidP="00C739F7">
      <w:pPr>
        <w:pStyle w:val="ListParagraph"/>
        <w:numPr>
          <w:ilvl w:val="0"/>
          <w:numId w:val="11"/>
        </w:numPr>
        <w:spacing w:line="276" w:lineRule="auto"/>
        <w:rPr>
          <w:rFonts w:ascii="Avenir Next LT Pro" w:eastAsia="Times New Roman" w:hAnsi="Avenir Next LT Pro"/>
          <w:sz w:val="24"/>
          <w:szCs w:val="24"/>
        </w:rPr>
      </w:pPr>
      <w:r w:rsidRPr="008D2620">
        <w:rPr>
          <w:rFonts w:ascii="Avenir Next LT Pro" w:eastAsia="Times New Roman" w:hAnsi="Avenir Next LT Pro"/>
          <w:sz w:val="24"/>
          <w:szCs w:val="24"/>
        </w:rPr>
        <w:t>Significant improvements to clean energy supply (with national grid supplying 60% at the middle level and 80% clean energy if most transformative changes undertaken)</w:t>
      </w:r>
    </w:p>
    <w:p w14:paraId="2435949F" w14:textId="77777777" w:rsidR="00FA18F5" w:rsidRPr="008D2620" w:rsidRDefault="00FA18F5" w:rsidP="00C739F7">
      <w:pPr>
        <w:pStyle w:val="ListParagraph"/>
        <w:numPr>
          <w:ilvl w:val="0"/>
          <w:numId w:val="11"/>
        </w:numPr>
        <w:spacing w:after="0" w:line="276" w:lineRule="auto"/>
        <w:contextualSpacing w:val="0"/>
        <w:rPr>
          <w:rFonts w:ascii="Avenir Next LT Pro" w:eastAsia="Times New Roman" w:hAnsi="Avenir Next LT Pro"/>
          <w:sz w:val="24"/>
          <w:szCs w:val="24"/>
        </w:rPr>
      </w:pPr>
      <w:r w:rsidRPr="008D2620">
        <w:rPr>
          <w:rFonts w:ascii="Avenir Next LT Pro" w:eastAsia="Times New Roman" w:hAnsi="Avenir Next LT Pro"/>
          <w:sz w:val="24"/>
          <w:szCs w:val="24"/>
        </w:rPr>
        <w:t>Increases in energy costs (50% increase for the middle level change and 100% for the most transformative)</w:t>
      </w:r>
    </w:p>
    <w:p w14:paraId="79B27531" w14:textId="77777777" w:rsidR="00FA18F5" w:rsidRPr="008D2620" w:rsidRDefault="00FA18F5" w:rsidP="00C739F7">
      <w:pPr>
        <w:shd w:val="clear" w:color="auto" w:fill="FFFFFF"/>
        <w:spacing w:line="276" w:lineRule="auto"/>
        <w:textAlignment w:val="baseline"/>
        <w:rPr>
          <w:rFonts w:ascii="Avenir Next LT Pro" w:eastAsia="Times New Roman" w:hAnsi="Avenir Next LT Pro" w:cs="Times New Roman"/>
          <w:lang w:eastAsia="en-GB"/>
        </w:rPr>
      </w:pPr>
    </w:p>
    <w:p w14:paraId="368D9CAD" w14:textId="0EE3371A" w:rsidR="00D64D72" w:rsidRPr="008D2620" w:rsidRDefault="008D2620" w:rsidP="008D2620">
      <w:pPr>
        <w:shd w:val="clear" w:color="auto" w:fill="FFFFFF"/>
        <w:spacing w:line="276" w:lineRule="auto"/>
        <w:ind w:left="720" w:hanging="720"/>
        <w:textAlignment w:val="baseline"/>
        <w:rPr>
          <w:rFonts w:ascii="Avenir Next LT Pro" w:eastAsia="Times New Roman" w:hAnsi="Avenir Next LT Pro" w:cs="Times New Roman"/>
          <w:lang w:eastAsia="en-GB"/>
        </w:rPr>
      </w:pPr>
      <w:r w:rsidRPr="008D2620">
        <w:rPr>
          <w:rFonts w:ascii="Avenir Next LT Pro" w:eastAsia="Times New Roman" w:hAnsi="Avenir Next LT Pro" w:cs="Times New Roman"/>
          <w:lang w:eastAsia="en-GB"/>
        </w:rPr>
        <w:t>6.5</w:t>
      </w:r>
      <w:r w:rsidRPr="008D2620">
        <w:rPr>
          <w:rFonts w:ascii="Avenir Next LT Pro" w:eastAsia="Times New Roman" w:hAnsi="Avenir Next LT Pro" w:cs="Times New Roman"/>
          <w:lang w:eastAsia="en-GB"/>
        </w:rPr>
        <w:tab/>
      </w:r>
      <w:r w:rsidR="00C739F7" w:rsidRPr="008D2620">
        <w:rPr>
          <w:rFonts w:ascii="Avenir Next LT Pro" w:eastAsia="Times New Roman" w:hAnsi="Avenir Next LT Pro" w:cs="Times New Roman"/>
          <w:lang w:eastAsia="en-GB"/>
        </w:rPr>
        <w:t xml:space="preserve">The support to decarbonise all homes needs to be made as clear as possible and be underpinned by clear and consistent communication with the public that breeds consumer confidence and willingness to take action in tandem with broader progress to action ambitious improvements to energy infrastructure. </w:t>
      </w:r>
    </w:p>
    <w:p w14:paraId="7AFA69C7" w14:textId="73B8DE2B" w:rsidR="00D64D72" w:rsidRDefault="00D64D72" w:rsidP="0089790C">
      <w:pPr>
        <w:shd w:val="clear" w:color="auto" w:fill="FFFFFF"/>
        <w:textAlignment w:val="baseline"/>
        <w:rPr>
          <w:rFonts w:ascii="Avenir Next LT Pro" w:eastAsia="Times New Roman" w:hAnsi="Avenir Next LT Pro" w:cs="Times New Roman"/>
          <w:lang w:eastAsia="en-GB"/>
        </w:rPr>
      </w:pPr>
    </w:p>
    <w:p w14:paraId="64C33327" w14:textId="77777777" w:rsidR="003E0D36" w:rsidRDefault="003E0D36" w:rsidP="0089790C">
      <w:pPr>
        <w:shd w:val="clear" w:color="auto" w:fill="FFFFFF"/>
        <w:textAlignment w:val="baseline"/>
        <w:rPr>
          <w:rFonts w:ascii="Avenir Next LT Pro" w:eastAsia="Times New Roman" w:hAnsi="Avenir Next LT Pro" w:cs="Times New Roman"/>
          <w:b/>
          <w:bCs/>
          <w:lang w:eastAsia="en-GB"/>
        </w:rPr>
      </w:pPr>
    </w:p>
    <w:p w14:paraId="5C3EE850" w14:textId="77777777" w:rsidR="00433246" w:rsidRDefault="00433246" w:rsidP="0089790C">
      <w:pPr>
        <w:shd w:val="clear" w:color="auto" w:fill="FFFFFF"/>
        <w:textAlignment w:val="baseline"/>
        <w:rPr>
          <w:rFonts w:ascii="Avenir Next LT Pro" w:eastAsia="Times New Roman" w:hAnsi="Avenir Next LT Pro" w:cs="Times New Roman"/>
          <w:b/>
          <w:bCs/>
          <w:lang w:eastAsia="en-GB"/>
        </w:rPr>
      </w:pPr>
    </w:p>
    <w:p w14:paraId="309FB95E" w14:textId="57C61356"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countries on five continents across the world. Further information is available at: </w:t>
      </w:r>
      <w:hyperlink r:id="rId11"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2"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482B9169" w:rsidR="00364DFF" w:rsidRPr="00193A1B" w:rsidRDefault="00C12A89" w:rsidP="00364DFF">
      <w:pPr>
        <w:rPr>
          <w:rFonts w:ascii="Avenir Next LT Pro" w:hAnsi="Avenir Next LT Pro" w:cs="Arial"/>
        </w:rPr>
      </w:pPr>
      <w:r>
        <w:rPr>
          <w:rFonts w:ascii="Avenir Next LT Pro" w:hAnsi="Avenir Next LT Pro" w:cs="Arial"/>
        </w:rPr>
        <w:t>January</w:t>
      </w:r>
      <w:r w:rsidR="00364DFF">
        <w:rPr>
          <w:rFonts w:ascii="Avenir Next LT Pro" w:hAnsi="Avenir Next LT Pro" w:cs="Arial"/>
        </w:rPr>
        <w:t>, 202</w:t>
      </w:r>
      <w:r>
        <w:rPr>
          <w:rFonts w:ascii="Avenir Next LT Pro" w:hAnsi="Avenir Next LT Pro" w:cs="Arial"/>
        </w:rPr>
        <w:t>2</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733B4" w14:textId="77777777" w:rsidR="001D5385" w:rsidRDefault="001D5385" w:rsidP="005B5583">
      <w:r>
        <w:separator/>
      </w:r>
    </w:p>
  </w:endnote>
  <w:endnote w:type="continuationSeparator" w:id="0">
    <w:p w14:paraId="0C4AAB00" w14:textId="77777777" w:rsidR="001D5385" w:rsidRDefault="001D5385"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8974591"/>
      <w:docPartObj>
        <w:docPartGallery w:val="Page Numbers (Bottom of Page)"/>
        <w:docPartUnique/>
      </w:docPartObj>
    </w:sdtPr>
    <w:sdtEndPr>
      <w:rPr>
        <w:rStyle w:val="PageNumber"/>
      </w:rPr>
    </w:sdtEndPr>
    <w:sdtContent>
      <w:p w14:paraId="12B27E81" w14:textId="77777777" w:rsidR="00415900" w:rsidRDefault="00415900"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415900" w:rsidRDefault="00415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9620862"/>
      <w:docPartObj>
        <w:docPartGallery w:val="Page Numbers (Bottom of Page)"/>
        <w:docPartUnique/>
      </w:docPartObj>
    </w:sdtPr>
    <w:sdtEndPr>
      <w:rPr>
        <w:rStyle w:val="PageNumber"/>
      </w:rPr>
    </w:sdtEndPr>
    <w:sdtContent>
      <w:p w14:paraId="5BB48ECC" w14:textId="77777777" w:rsidR="00415900" w:rsidRDefault="00415900"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415900" w:rsidRDefault="00415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2C39F" w14:textId="77777777" w:rsidR="001D5385" w:rsidRDefault="001D5385" w:rsidP="005B5583">
      <w:r>
        <w:separator/>
      </w:r>
    </w:p>
  </w:footnote>
  <w:footnote w:type="continuationSeparator" w:id="0">
    <w:p w14:paraId="5624809A" w14:textId="77777777" w:rsidR="001D5385" w:rsidRDefault="001D5385" w:rsidP="005B5583">
      <w:r>
        <w:continuationSeparator/>
      </w:r>
    </w:p>
  </w:footnote>
  <w:footnote w:id="1">
    <w:p w14:paraId="3B9D156C" w14:textId="613D5800" w:rsidR="00415900" w:rsidRDefault="00415900">
      <w:pPr>
        <w:pStyle w:val="FootnoteText"/>
      </w:pPr>
      <w:r>
        <w:rPr>
          <w:rStyle w:val="FootnoteReference"/>
        </w:rPr>
        <w:footnoteRef/>
      </w:r>
      <w:r>
        <w:t xml:space="preserve"> </w:t>
      </w:r>
      <w:hyperlink r:id="rId1" w:history="1">
        <w:r w:rsidRPr="00411230">
          <w:rPr>
            <w:rStyle w:val="Hyperlink"/>
          </w:rPr>
          <w:t>https://www.bevanfoundation.org/wp-content/uploads/2021/12/A-snapshot-of-poverty-in-winter-2021-.pdf</w:t>
        </w:r>
      </w:hyperlink>
      <w:r>
        <w:t xml:space="preserve"> </w:t>
      </w:r>
      <w:r w:rsidR="008D2620">
        <w:t xml:space="preserve">[Accessed 10/01/22]. </w:t>
      </w:r>
    </w:p>
  </w:footnote>
  <w:footnote w:id="2">
    <w:p w14:paraId="5C072A6D" w14:textId="644784E8" w:rsidR="00415900" w:rsidRDefault="00415900">
      <w:pPr>
        <w:pStyle w:val="FootnoteText"/>
      </w:pPr>
      <w:r>
        <w:rPr>
          <w:rStyle w:val="FootnoteReference"/>
        </w:rPr>
        <w:footnoteRef/>
      </w:r>
      <w:r>
        <w:t xml:space="preserve"> </w:t>
      </w:r>
      <w:r w:rsidRPr="008D2620">
        <w:rPr>
          <w:i/>
          <w:iC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37A6" w14:textId="577A164E" w:rsidR="00415900" w:rsidRDefault="00415900">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DFF"/>
    <w:multiLevelType w:val="hybridMultilevel"/>
    <w:tmpl w:val="CD32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47651"/>
    <w:multiLevelType w:val="hybridMultilevel"/>
    <w:tmpl w:val="8930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009CB"/>
    <w:multiLevelType w:val="hybridMultilevel"/>
    <w:tmpl w:val="AAB2F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C854F9"/>
    <w:multiLevelType w:val="hybridMultilevel"/>
    <w:tmpl w:val="245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A63D6"/>
    <w:multiLevelType w:val="hybridMultilevel"/>
    <w:tmpl w:val="8B64EA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517579F"/>
    <w:multiLevelType w:val="hybridMultilevel"/>
    <w:tmpl w:val="599AF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09230E"/>
    <w:multiLevelType w:val="hybridMultilevel"/>
    <w:tmpl w:val="1B6ED5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270C3871"/>
    <w:multiLevelType w:val="hybridMultilevel"/>
    <w:tmpl w:val="31D4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52EDA"/>
    <w:multiLevelType w:val="hybridMultilevel"/>
    <w:tmpl w:val="1B2EF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E70B31"/>
    <w:multiLevelType w:val="hybridMultilevel"/>
    <w:tmpl w:val="292A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266084"/>
    <w:multiLevelType w:val="hybridMultilevel"/>
    <w:tmpl w:val="C1EE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17632C"/>
    <w:multiLevelType w:val="multilevel"/>
    <w:tmpl w:val="C742A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7"/>
  </w:num>
  <w:num w:numId="4">
    <w:abstractNumId w:val="10"/>
  </w:num>
  <w:num w:numId="5">
    <w:abstractNumId w:val="1"/>
  </w:num>
  <w:num w:numId="6">
    <w:abstractNumId w:val="9"/>
  </w:num>
  <w:num w:numId="7">
    <w:abstractNumId w:val="8"/>
  </w:num>
  <w:num w:numId="8">
    <w:abstractNumId w:val="11"/>
  </w:num>
  <w:num w:numId="9">
    <w:abstractNumId w:val="6"/>
  </w:num>
  <w:num w:numId="10">
    <w:abstractNumId w:val="2"/>
  </w:num>
  <w:num w:numId="11">
    <w:abstractNumId w:val="5"/>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00CB0"/>
    <w:rsid w:val="00012511"/>
    <w:rsid w:val="0004037E"/>
    <w:rsid w:val="0004382D"/>
    <w:rsid w:val="00063F4B"/>
    <w:rsid w:val="00067580"/>
    <w:rsid w:val="00082DC3"/>
    <w:rsid w:val="000832A4"/>
    <w:rsid w:val="000947EE"/>
    <w:rsid w:val="000A6AB0"/>
    <w:rsid w:val="000C1B05"/>
    <w:rsid w:val="000C5A94"/>
    <w:rsid w:val="000C6755"/>
    <w:rsid w:val="000D386A"/>
    <w:rsid w:val="000D5714"/>
    <w:rsid w:val="000E307D"/>
    <w:rsid w:val="000E6C73"/>
    <w:rsid w:val="000F055A"/>
    <w:rsid w:val="000F5793"/>
    <w:rsid w:val="00100CA2"/>
    <w:rsid w:val="0010160B"/>
    <w:rsid w:val="00102655"/>
    <w:rsid w:val="0012341F"/>
    <w:rsid w:val="00127F83"/>
    <w:rsid w:val="0013217B"/>
    <w:rsid w:val="00133FCC"/>
    <w:rsid w:val="00143F95"/>
    <w:rsid w:val="0015546A"/>
    <w:rsid w:val="00155B17"/>
    <w:rsid w:val="00156980"/>
    <w:rsid w:val="001726E5"/>
    <w:rsid w:val="00180A39"/>
    <w:rsid w:val="00186CE2"/>
    <w:rsid w:val="00193A1B"/>
    <w:rsid w:val="001A07ED"/>
    <w:rsid w:val="001A5C07"/>
    <w:rsid w:val="001B3033"/>
    <w:rsid w:val="001B30CA"/>
    <w:rsid w:val="001C3BF4"/>
    <w:rsid w:val="001C7A59"/>
    <w:rsid w:val="001D267C"/>
    <w:rsid w:val="001D3953"/>
    <w:rsid w:val="001D458E"/>
    <w:rsid w:val="001D4961"/>
    <w:rsid w:val="001D4B80"/>
    <w:rsid w:val="001D5385"/>
    <w:rsid w:val="001D6782"/>
    <w:rsid w:val="001E1A7E"/>
    <w:rsid w:val="001E5B6C"/>
    <w:rsid w:val="001F6355"/>
    <w:rsid w:val="002004C3"/>
    <w:rsid w:val="0020077D"/>
    <w:rsid w:val="00204FFA"/>
    <w:rsid w:val="002255B8"/>
    <w:rsid w:val="0022564B"/>
    <w:rsid w:val="0022612F"/>
    <w:rsid w:val="002265D0"/>
    <w:rsid w:val="00234DF2"/>
    <w:rsid w:val="00235510"/>
    <w:rsid w:val="002474A7"/>
    <w:rsid w:val="00256A8D"/>
    <w:rsid w:val="0026287A"/>
    <w:rsid w:val="00263BBD"/>
    <w:rsid w:val="002653BC"/>
    <w:rsid w:val="0026796B"/>
    <w:rsid w:val="00271D7B"/>
    <w:rsid w:val="00271FAF"/>
    <w:rsid w:val="002A5673"/>
    <w:rsid w:val="002C24C5"/>
    <w:rsid w:val="002D2DEC"/>
    <w:rsid w:val="002D55EE"/>
    <w:rsid w:val="002E0CD8"/>
    <w:rsid w:val="002E18B9"/>
    <w:rsid w:val="002F309A"/>
    <w:rsid w:val="002F4BAE"/>
    <w:rsid w:val="0030752A"/>
    <w:rsid w:val="00307559"/>
    <w:rsid w:val="003232A9"/>
    <w:rsid w:val="00332D1F"/>
    <w:rsid w:val="00354258"/>
    <w:rsid w:val="00362AA3"/>
    <w:rsid w:val="00364DFF"/>
    <w:rsid w:val="0037604D"/>
    <w:rsid w:val="00381A6B"/>
    <w:rsid w:val="003C6CD1"/>
    <w:rsid w:val="003E06EC"/>
    <w:rsid w:val="003E0D36"/>
    <w:rsid w:val="003E2A52"/>
    <w:rsid w:val="003E4EF0"/>
    <w:rsid w:val="003E623D"/>
    <w:rsid w:val="003E6BA7"/>
    <w:rsid w:val="003F052A"/>
    <w:rsid w:val="003F2F0D"/>
    <w:rsid w:val="00402EED"/>
    <w:rsid w:val="00415900"/>
    <w:rsid w:val="00417B3C"/>
    <w:rsid w:val="00420491"/>
    <w:rsid w:val="00430614"/>
    <w:rsid w:val="00433246"/>
    <w:rsid w:val="00434729"/>
    <w:rsid w:val="00434A53"/>
    <w:rsid w:val="00450B10"/>
    <w:rsid w:val="004600B5"/>
    <w:rsid w:val="0046117A"/>
    <w:rsid w:val="004762A0"/>
    <w:rsid w:val="0047743B"/>
    <w:rsid w:val="0048101E"/>
    <w:rsid w:val="00483195"/>
    <w:rsid w:val="004962CB"/>
    <w:rsid w:val="004C6987"/>
    <w:rsid w:val="004D18A1"/>
    <w:rsid w:val="004D36BB"/>
    <w:rsid w:val="004D4B74"/>
    <w:rsid w:val="004E07C5"/>
    <w:rsid w:val="004E0CFA"/>
    <w:rsid w:val="004E4A1B"/>
    <w:rsid w:val="004E5F70"/>
    <w:rsid w:val="004F25B1"/>
    <w:rsid w:val="00501AAD"/>
    <w:rsid w:val="005062C8"/>
    <w:rsid w:val="00511A28"/>
    <w:rsid w:val="005264DB"/>
    <w:rsid w:val="0055072A"/>
    <w:rsid w:val="00552394"/>
    <w:rsid w:val="00561E06"/>
    <w:rsid w:val="0058656E"/>
    <w:rsid w:val="00590823"/>
    <w:rsid w:val="0059269B"/>
    <w:rsid w:val="005940B7"/>
    <w:rsid w:val="005A51BE"/>
    <w:rsid w:val="005A5CC7"/>
    <w:rsid w:val="005B5583"/>
    <w:rsid w:val="005C1210"/>
    <w:rsid w:val="005D158A"/>
    <w:rsid w:val="005D1D74"/>
    <w:rsid w:val="005D2FD6"/>
    <w:rsid w:val="005E0E3B"/>
    <w:rsid w:val="005E4754"/>
    <w:rsid w:val="005E4CEF"/>
    <w:rsid w:val="005F3496"/>
    <w:rsid w:val="005F47C2"/>
    <w:rsid w:val="00611315"/>
    <w:rsid w:val="006129EA"/>
    <w:rsid w:val="00631662"/>
    <w:rsid w:val="00645138"/>
    <w:rsid w:val="00651989"/>
    <w:rsid w:val="00684845"/>
    <w:rsid w:val="00693834"/>
    <w:rsid w:val="006A7E28"/>
    <w:rsid w:val="006B2F61"/>
    <w:rsid w:val="006C1B7F"/>
    <w:rsid w:val="006C1F3B"/>
    <w:rsid w:val="006C3C36"/>
    <w:rsid w:val="006C60B3"/>
    <w:rsid w:val="006C6811"/>
    <w:rsid w:val="006C74AA"/>
    <w:rsid w:val="006D07E1"/>
    <w:rsid w:val="006E26C8"/>
    <w:rsid w:val="006E69B1"/>
    <w:rsid w:val="006F415E"/>
    <w:rsid w:val="006F46B2"/>
    <w:rsid w:val="006F5D85"/>
    <w:rsid w:val="00703349"/>
    <w:rsid w:val="0070625D"/>
    <w:rsid w:val="00716870"/>
    <w:rsid w:val="0071738A"/>
    <w:rsid w:val="0073276F"/>
    <w:rsid w:val="00735FA5"/>
    <w:rsid w:val="0073755F"/>
    <w:rsid w:val="00753C61"/>
    <w:rsid w:val="007557A3"/>
    <w:rsid w:val="007634C8"/>
    <w:rsid w:val="00763918"/>
    <w:rsid w:val="00782C09"/>
    <w:rsid w:val="0079367A"/>
    <w:rsid w:val="007A0DDC"/>
    <w:rsid w:val="007A7A01"/>
    <w:rsid w:val="007C1B6A"/>
    <w:rsid w:val="007C54E6"/>
    <w:rsid w:val="007E5409"/>
    <w:rsid w:val="00803D7B"/>
    <w:rsid w:val="0081005D"/>
    <w:rsid w:val="00814E56"/>
    <w:rsid w:val="00815689"/>
    <w:rsid w:val="008214B7"/>
    <w:rsid w:val="008220D3"/>
    <w:rsid w:val="0083756D"/>
    <w:rsid w:val="00842D5C"/>
    <w:rsid w:val="00845D39"/>
    <w:rsid w:val="008460F3"/>
    <w:rsid w:val="00846C66"/>
    <w:rsid w:val="0085561B"/>
    <w:rsid w:val="008733F2"/>
    <w:rsid w:val="00877CE1"/>
    <w:rsid w:val="0089569E"/>
    <w:rsid w:val="0089790C"/>
    <w:rsid w:val="008A0072"/>
    <w:rsid w:val="008A4ABE"/>
    <w:rsid w:val="008A5748"/>
    <w:rsid w:val="008B0052"/>
    <w:rsid w:val="008B3978"/>
    <w:rsid w:val="008C1EFA"/>
    <w:rsid w:val="008D2353"/>
    <w:rsid w:val="008D2620"/>
    <w:rsid w:val="008D4C08"/>
    <w:rsid w:val="008D5F9A"/>
    <w:rsid w:val="008D6192"/>
    <w:rsid w:val="00903C90"/>
    <w:rsid w:val="0091341C"/>
    <w:rsid w:val="0093246B"/>
    <w:rsid w:val="00936970"/>
    <w:rsid w:val="00950D49"/>
    <w:rsid w:val="0096373A"/>
    <w:rsid w:val="00963FC7"/>
    <w:rsid w:val="00965AF7"/>
    <w:rsid w:val="009714DF"/>
    <w:rsid w:val="009733CD"/>
    <w:rsid w:val="00974C96"/>
    <w:rsid w:val="00975713"/>
    <w:rsid w:val="00984477"/>
    <w:rsid w:val="009A5B7F"/>
    <w:rsid w:val="009B1842"/>
    <w:rsid w:val="009D2E85"/>
    <w:rsid w:val="009D3062"/>
    <w:rsid w:val="009E0589"/>
    <w:rsid w:val="009F5406"/>
    <w:rsid w:val="00A1438E"/>
    <w:rsid w:val="00A21050"/>
    <w:rsid w:val="00A247A1"/>
    <w:rsid w:val="00A40357"/>
    <w:rsid w:val="00A540EC"/>
    <w:rsid w:val="00A56337"/>
    <w:rsid w:val="00A87027"/>
    <w:rsid w:val="00A87B74"/>
    <w:rsid w:val="00AA2D62"/>
    <w:rsid w:val="00AB6C3C"/>
    <w:rsid w:val="00AC6139"/>
    <w:rsid w:val="00AD07FC"/>
    <w:rsid w:val="00AE0EB2"/>
    <w:rsid w:val="00AE5B40"/>
    <w:rsid w:val="00AE7B14"/>
    <w:rsid w:val="00AF1383"/>
    <w:rsid w:val="00AF2887"/>
    <w:rsid w:val="00AF33CD"/>
    <w:rsid w:val="00AF665C"/>
    <w:rsid w:val="00AF6E96"/>
    <w:rsid w:val="00AF7132"/>
    <w:rsid w:val="00B03E2F"/>
    <w:rsid w:val="00B06711"/>
    <w:rsid w:val="00B07537"/>
    <w:rsid w:val="00B11F7B"/>
    <w:rsid w:val="00B13211"/>
    <w:rsid w:val="00B14ADF"/>
    <w:rsid w:val="00B22248"/>
    <w:rsid w:val="00B37AE6"/>
    <w:rsid w:val="00B47F6B"/>
    <w:rsid w:val="00B53BDB"/>
    <w:rsid w:val="00B65AC5"/>
    <w:rsid w:val="00B7559A"/>
    <w:rsid w:val="00B7617C"/>
    <w:rsid w:val="00B77BDE"/>
    <w:rsid w:val="00B8472C"/>
    <w:rsid w:val="00B911CA"/>
    <w:rsid w:val="00B919B0"/>
    <w:rsid w:val="00B925CC"/>
    <w:rsid w:val="00BA0EED"/>
    <w:rsid w:val="00BD24FC"/>
    <w:rsid w:val="00BE7F5A"/>
    <w:rsid w:val="00BF3A12"/>
    <w:rsid w:val="00C011AC"/>
    <w:rsid w:val="00C05F73"/>
    <w:rsid w:val="00C10191"/>
    <w:rsid w:val="00C12A89"/>
    <w:rsid w:val="00C13C82"/>
    <w:rsid w:val="00C16C6A"/>
    <w:rsid w:val="00C240C6"/>
    <w:rsid w:val="00C253F4"/>
    <w:rsid w:val="00C25947"/>
    <w:rsid w:val="00C343DA"/>
    <w:rsid w:val="00C43277"/>
    <w:rsid w:val="00C53ED4"/>
    <w:rsid w:val="00C5645A"/>
    <w:rsid w:val="00C6174D"/>
    <w:rsid w:val="00C63672"/>
    <w:rsid w:val="00C65B89"/>
    <w:rsid w:val="00C67A9B"/>
    <w:rsid w:val="00C739F7"/>
    <w:rsid w:val="00C75287"/>
    <w:rsid w:val="00C81341"/>
    <w:rsid w:val="00C87E43"/>
    <w:rsid w:val="00C9156C"/>
    <w:rsid w:val="00CA0548"/>
    <w:rsid w:val="00CA5812"/>
    <w:rsid w:val="00CB0C69"/>
    <w:rsid w:val="00CB3067"/>
    <w:rsid w:val="00CB61C0"/>
    <w:rsid w:val="00CB6E72"/>
    <w:rsid w:val="00CB7893"/>
    <w:rsid w:val="00CC2533"/>
    <w:rsid w:val="00CC37EC"/>
    <w:rsid w:val="00CC56E9"/>
    <w:rsid w:val="00CC605B"/>
    <w:rsid w:val="00CD6A17"/>
    <w:rsid w:val="00CE2F59"/>
    <w:rsid w:val="00CE753E"/>
    <w:rsid w:val="00CF7A98"/>
    <w:rsid w:val="00D161B3"/>
    <w:rsid w:val="00D16D17"/>
    <w:rsid w:val="00D24214"/>
    <w:rsid w:val="00D42A9C"/>
    <w:rsid w:val="00D46CCD"/>
    <w:rsid w:val="00D60CE8"/>
    <w:rsid w:val="00D64D72"/>
    <w:rsid w:val="00D758F2"/>
    <w:rsid w:val="00D82EC8"/>
    <w:rsid w:val="00D833B9"/>
    <w:rsid w:val="00D839A7"/>
    <w:rsid w:val="00D86B9C"/>
    <w:rsid w:val="00DA1653"/>
    <w:rsid w:val="00DA3947"/>
    <w:rsid w:val="00DA449D"/>
    <w:rsid w:val="00DA6757"/>
    <w:rsid w:val="00DB1963"/>
    <w:rsid w:val="00DB76B7"/>
    <w:rsid w:val="00DC10DE"/>
    <w:rsid w:val="00DC1430"/>
    <w:rsid w:val="00DC36DA"/>
    <w:rsid w:val="00DC4ABE"/>
    <w:rsid w:val="00DD22A2"/>
    <w:rsid w:val="00DE4AE8"/>
    <w:rsid w:val="00DE6195"/>
    <w:rsid w:val="00DE7891"/>
    <w:rsid w:val="00DE7B2B"/>
    <w:rsid w:val="00E22D32"/>
    <w:rsid w:val="00E30CC2"/>
    <w:rsid w:val="00E3433A"/>
    <w:rsid w:val="00E375FF"/>
    <w:rsid w:val="00E431CD"/>
    <w:rsid w:val="00E4424A"/>
    <w:rsid w:val="00E44AC7"/>
    <w:rsid w:val="00E45833"/>
    <w:rsid w:val="00E526E1"/>
    <w:rsid w:val="00E55B75"/>
    <w:rsid w:val="00E6550F"/>
    <w:rsid w:val="00E729B9"/>
    <w:rsid w:val="00E80949"/>
    <w:rsid w:val="00E85DC2"/>
    <w:rsid w:val="00E906C4"/>
    <w:rsid w:val="00EA4BE5"/>
    <w:rsid w:val="00EA5498"/>
    <w:rsid w:val="00EA7395"/>
    <w:rsid w:val="00EC1797"/>
    <w:rsid w:val="00EE4A05"/>
    <w:rsid w:val="00EE56E5"/>
    <w:rsid w:val="00EF413E"/>
    <w:rsid w:val="00EF4736"/>
    <w:rsid w:val="00F01C3F"/>
    <w:rsid w:val="00F02C0D"/>
    <w:rsid w:val="00F33B7D"/>
    <w:rsid w:val="00F36B33"/>
    <w:rsid w:val="00F442A2"/>
    <w:rsid w:val="00F46FEB"/>
    <w:rsid w:val="00F51356"/>
    <w:rsid w:val="00F514AD"/>
    <w:rsid w:val="00F54F19"/>
    <w:rsid w:val="00F66AB4"/>
    <w:rsid w:val="00F70491"/>
    <w:rsid w:val="00F7068E"/>
    <w:rsid w:val="00F811F3"/>
    <w:rsid w:val="00F901CC"/>
    <w:rsid w:val="00FA18F5"/>
    <w:rsid w:val="00FA2E84"/>
    <w:rsid w:val="00FB03C3"/>
    <w:rsid w:val="00FB3967"/>
    <w:rsid w:val="00FC22B3"/>
    <w:rsid w:val="00FC3B2F"/>
    <w:rsid w:val="00FD17FC"/>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43F95"/>
    <w:rPr>
      <w:rFonts w:ascii="Calibri" w:eastAsiaTheme="minorHAnsi" w:hAnsi="Calibri" w:cs="Calibri"/>
      <w:lang w:eastAsia="en-GB"/>
    </w:rPr>
  </w:style>
  <w:style w:type="character" w:styleId="FollowedHyperlink">
    <w:name w:val="FollowedHyperlink"/>
    <w:basedOn w:val="DefaultParagraphFont"/>
    <w:uiPriority w:val="99"/>
    <w:semiHidden/>
    <w:unhideWhenUsed/>
    <w:rsid w:val="00143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631774">
      <w:bodyDiv w:val="1"/>
      <w:marLeft w:val="0"/>
      <w:marRight w:val="0"/>
      <w:marTop w:val="0"/>
      <w:marBottom w:val="0"/>
      <w:divBdr>
        <w:top w:val="none" w:sz="0" w:space="0" w:color="auto"/>
        <w:left w:val="none" w:sz="0" w:space="0" w:color="auto"/>
        <w:bottom w:val="none" w:sz="0" w:space="0" w:color="auto"/>
        <w:right w:val="none" w:sz="0" w:space="0" w:color="auto"/>
      </w:divBdr>
    </w:div>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942879603">
      <w:bodyDiv w:val="1"/>
      <w:marLeft w:val="0"/>
      <w:marRight w:val="0"/>
      <w:marTop w:val="0"/>
      <w:marBottom w:val="0"/>
      <w:divBdr>
        <w:top w:val="none" w:sz="0" w:space="0" w:color="auto"/>
        <w:left w:val="none" w:sz="0" w:space="0" w:color="auto"/>
        <w:bottom w:val="none" w:sz="0" w:space="0" w:color="auto"/>
        <w:right w:val="none" w:sz="0" w:space="0" w:color="auto"/>
      </w:divBdr>
    </w:div>
    <w:div w:id="1048608437">
      <w:bodyDiv w:val="1"/>
      <w:marLeft w:val="0"/>
      <w:marRight w:val="0"/>
      <w:marTop w:val="0"/>
      <w:marBottom w:val="0"/>
      <w:divBdr>
        <w:top w:val="none" w:sz="0" w:space="0" w:color="auto"/>
        <w:left w:val="none" w:sz="0" w:space="0" w:color="auto"/>
        <w:bottom w:val="none" w:sz="0" w:space="0" w:color="auto"/>
        <w:right w:val="none" w:sz="0" w:space="0" w:color="auto"/>
      </w:divBdr>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5820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tthew.kennedy@cih.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h.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bevanfoundation.org/wp-content/uploads/2021/12/A-snapshot-of-poverty-in-winter-202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7E186A5199DF43B9769A8979EFC579" ma:contentTypeVersion="11" ma:contentTypeDescription="Create a new document." ma:contentTypeScope="" ma:versionID="8c4e43aa9796e177114d5d2851f17e89">
  <xsd:schema xmlns:xsd="http://www.w3.org/2001/XMLSchema" xmlns:xs="http://www.w3.org/2001/XMLSchema" xmlns:p="http://schemas.microsoft.com/office/2006/metadata/properties" xmlns:ns2="cd38d1c4-5199-4b70-a2af-4bb3dd067827" xmlns:ns3="c52703ae-09f3-4bb3-8cda-f733bea5b20d" targetNamespace="http://schemas.microsoft.com/office/2006/metadata/properties" ma:root="true" ma:fieldsID="bfad16db188561562f79c35fdab623a7" ns2:_="" ns3:_="">
    <xsd:import namespace="cd38d1c4-5199-4b70-a2af-4bb3dd067827"/>
    <xsd:import namespace="c52703ae-09f3-4bb3-8cda-f733bea5b2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8d1c4-5199-4b70-a2af-4bb3dd067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2703ae-09f3-4bb3-8cda-f733bea5b20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52703ae-09f3-4bb3-8cda-f733bea5b20d">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documentManagement>
</p:properties>
</file>

<file path=customXml/itemProps1.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customXml/itemProps2.xml><?xml version="1.0" encoding="utf-8"?>
<ds:datastoreItem xmlns:ds="http://schemas.openxmlformats.org/officeDocument/2006/customXml" ds:itemID="{AF275DD5-4FA9-4F3B-80DA-7F90A6BB7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8d1c4-5199-4b70-a2af-4bb3dd067827"/>
    <ds:schemaRef ds:uri="c52703ae-09f3-4bb3-8cda-f733bea5b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4.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c52703ae-09f3-4bb3-8cda-f733bea5b20d"/>
  </ds:schemaRefs>
</ds:datastoreItem>
</file>

<file path=docProps/app.xml><?xml version="1.0" encoding="utf-8"?>
<Properties xmlns="http://schemas.openxmlformats.org/officeDocument/2006/extended-properties" xmlns:vt="http://schemas.openxmlformats.org/officeDocument/2006/docPropsVTypes">
  <Template>CIH Cons Resp Template</Template>
  <TotalTime>1</TotalTime>
  <Pages>9</Pages>
  <Words>2090</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2</cp:revision>
  <cp:lastPrinted>2021-08-12T15:32:00Z</cp:lastPrinted>
  <dcterms:created xsi:type="dcterms:W3CDTF">2022-01-20T08:32:00Z</dcterms:created>
  <dcterms:modified xsi:type="dcterms:W3CDTF">2022-01-20T08:32:00Z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0x0101006F7E186A5199DF43B9769A8979EFC579</vt:lpwstr>
  </property>
</Properties>
</file>